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7F53" w14:textId="77777777" w:rsidR="00B13A2E" w:rsidRPr="006F0B66" w:rsidRDefault="00863E89" w:rsidP="00A8291A">
      <w:pPr>
        <w:jc w:val="center"/>
        <w:rPr>
          <w:sz w:val="28"/>
          <w:szCs w:val="28"/>
        </w:rPr>
      </w:pPr>
      <w:r w:rsidRPr="006F0B66">
        <w:rPr>
          <w:noProof/>
          <w:sz w:val="28"/>
          <w:szCs w:val="28"/>
        </w:rPr>
        <w:drawing>
          <wp:inline distT="0" distB="0" distL="0" distR="0" wp14:anchorId="1286D878" wp14:editId="5A2B2B90">
            <wp:extent cx="1257300" cy="1398306"/>
            <wp:effectExtent l="0" t="0" r="0" b="0"/>
            <wp:docPr id="2" name="Picture 2" descr="C:\Users\ahu\AppData\Local\Microsoft\Windows\Temporary Internet Files\Content.Outlook\FXK0BA2F\MTCR_bre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u\AppData\Local\Microsoft\Windows\Temporary Internet Files\Content.Outlook\FXK0BA2F\MTCR_brev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3151" cy="1427057"/>
                    </a:xfrm>
                    <a:prstGeom prst="rect">
                      <a:avLst/>
                    </a:prstGeom>
                    <a:noFill/>
                    <a:ln>
                      <a:noFill/>
                    </a:ln>
                  </pic:spPr>
                </pic:pic>
              </a:graphicData>
            </a:graphic>
          </wp:inline>
        </w:drawing>
      </w:r>
    </w:p>
    <w:p w14:paraId="64C97EF9" w14:textId="77777777" w:rsidR="007A3086" w:rsidRPr="00FA27AC" w:rsidRDefault="007A3086">
      <w:pPr>
        <w:rPr>
          <w:sz w:val="28"/>
          <w:szCs w:val="28"/>
        </w:rPr>
      </w:pPr>
    </w:p>
    <w:p w14:paraId="2118FEE9" w14:textId="77777777" w:rsidR="00FA27AC" w:rsidRPr="00871AC7" w:rsidRDefault="00E56273" w:rsidP="00E56273">
      <w:pPr>
        <w:pStyle w:val="NoSpacing"/>
        <w:rPr>
          <w:b/>
          <w:bCs/>
          <w:sz w:val="24"/>
          <w:szCs w:val="24"/>
          <w:lang w:val="en-GB"/>
        </w:rPr>
      </w:pPr>
      <w:r w:rsidRPr="00871AC7">
        <w:rPr>
          <w:b/>
          <w:bCs/>
          <w:sz w:val="24"/>
          <w:szCs w:val="24"/>
          <w:lang w:val="en-GB"/>
        </w:rPr>
        <w:t>The 22</w:t>
      </w:r>
      <w:r w:rsidRPr="00871AC7">
        <w:rPr>
          <w:b/>
          <w:bCs/>
          <w:sz w:val="24"/>
          <w:szCs w:val="24"/>
          <w:vertAlign w:val="superscript"/>
          <w:lang w:val="en-GB"/>
        </w:rPr>
        <w:t>nd</w:t>
      </w:r>
      <w:r w:rsidRPr="00871AC7">
        <w:rPr>
          <w:b/>
          <w:bCs/>
          <w:sz w:val="24"/>
          <w:szCs w:val="24"/>
          <w:lang w:val="en-GB"/>
        </w:rPr>
        <w:t xml:space="preserve"> Asian Export Control Seminar, Tokyo, 17-19 February 2015</w:t>
      </w:r>
    </w:p>
    <w:p w14:paraId="56F7EC10" w14:textId="77777777" w:rsidR="00E56273" w:rsidRPr="00871AC7" w:rsidRDefault="00E56273" w:rsidP="00E56273">
      <w:pPr>
        <w:pStyle w:val="NoSpacing"/>
        <w:rPr>
          <w:b/>
          <w:bCs/>
          <w:sz w:val="24"/>
          <w:szCs w:val="24"/>
          <w:lang w:val="en-GB"/>
        </w:rPr>
      </w:pPr>
    </w:p>
    <w:p w14:paraId="0027FD3B" w14:textId="77777777" w:rsidR="00E56273" w:rsidRPr="00871AC7" w:rsidRDefault="00E56273" w:rsidP="00E56273">
      <w:pPr>
        <w:pStyle w:val="NoSpacing"/>
        <w:rPr>
          <w:b/>
          <w:bCs/>
          <w:sz w:val="24"/>
          <w:szCs w:val="24"/>
          <w:lang w:val="en-GB"/>
        </w:rPr>
      </w:pPr>
      <w:r w:rsidRPr="00871AC7">
        <w:rPr>
          <w:b/>
          <w:bCs/>
          <w:sz w:val="24"/>
          <w:szCs w:val="24"/>
          <w:lang w:val="en-GB"/>
        </w:rPr>
        <w:t>Statement by the MTCR Chair,</w:t>
      </w:r>
    </w:p>
    <w:p w14:paraId="192A64A0" w14:textId="77777777" w:rsidR="00E56273" w:rsidRPr="00871AC7" w:rsidRDefault="00E56273" w:rsidP="00E56273">
      <w:pPr>
        <w:pStyle w:val="NoSpacing"/>
        <w:rPr>
          <w:b/>
          <w:bCs/>
          <w:sz w:val="24"/>
          <w:szCs w:val="24"/>
          <w:lang w:val="en-GB"/>
        </w:rPr>
      </w:pPr>
      <w:r w:rsidRPr="00871AC7">
        <w:rPr>
          <w:b/>
          <w:bCs/>
          <w:sz w:val="24"/>
          <w:szCs w:val="24"/>
          <w:lang w:val="en-GB"/>
        </w:rPr>
        <w:t>Ambassador Roald Næss</w:t>
      </w:r>
    </w:p>
    <w:p w14:paraId="0A631DB4" w14:textId="77777777" w:rsidR="00E56273" w:rsidRDefault="00E56273">
      <w:pPr>
        <w:rPr>
          <w:sz w:val="24"/>
          <w:szCs w:val="24"/>
        </w:rPr>
      </w:pPr>
    </w:p>
    <w:p w14:paraId="1777407E" w14:textId="77777777" w:rsidR="00871AC7" w:rsidRPr="00871AC7" w:rsidRDefault="00871AC7">
      <w:pPr>
        <w:rPr>
          <w:sz w:val="24"/>
          <w:szCs w:val="24"/>
        </w:rPr>
      </w:pPr>
    </w:p>
    <w:p w14:paraId="54F1CCFD" w14:textId="77777777" w:rsidR="000E3121" w:rsidRPr="00871AC7" w:rsidRDefault="000E3121" w:rsidP="00E56273">
      <w:pPr>
        <w:pStyle w:val="NoSpacing"/>
        <w:rPr>
          <w:rStyle w:val="hps"/>
          <w:rFonts w:cs="Arial"/>
          <w:color w:val="222222"/>
          <w:sz w:val="24"/>
          <w:szCs w:val="24"/>
          <w:lang w:val="en"/>
        </w:rPr>
      </w:pPr>
      <w:r w:rsidRPr="00871AC7">
        <w:rPr>
          <w:rStyle w:val="hps"/>
          <w:rFonts w:cs="Arial"/>
          <w:color w:val="222222"/>
          <w:sz w:val="24"/>
          <w:szCs w:val="24"/>
          <w:lang w:val="en"/>
        </w:rPr>
        <w:t>Distinguished</w:t>
      </w:r>
      <w:r w:rsidRPr="00871AC7">
        <w:rPr>
          <w:rStyle w:val="shorttext"/>
          <w:rFonts w:cs="Arial"/>
          <w:color w:val="222222"/>
          <w:sz w:val="24"/>
          <w:szCs w:val="24"/>
          <w:lang w:val="en"/>
        </w:rPr>
        <w:t xml:space="preserve"> </w:t>
      </w:r>
      <w:r w:rsidRPr="00871AC7">
        <w:rPr>
          <w:rStyle w:val="hps"/>
          <w:rFonts w:cs="Arial"/>
          <w:color w:val="222222"/>
          <w:sz w:val="24"/>
          <w:szCs w:val="24"/>
          <w:lang w:val="en"/>
        </w:rPr>
        <w:t>participants</w:t>
      </w:r>
    </w:p>
    <w:p w14:paraId="5B51E02E" w14:textId="77777777" w:rsidR="000E3121" w:rsidRPr="00871AC7" w:rsidRDefault="000E3121" w:rsidP="00E56273">
      <w:pPr>
        <w:pStyle w:val="NoSpacing"/>
        <w:rPr>
          <w:rStyle w:val="hps"/>
          <w:rFonts w:cs="Arial"/>
          <w:color w:val="222222"/>
          <w:sz w:val="24"/>
          <w:szCs w:val="24"/>
          <w:lang w:val="en"/>
        </w:rPr>
      </w:pPr>
      <w:r w:rsidRPr="00871AC7">
        <w:rPr>
          <w:rStyle w:val="hps"/>
          <w:rFonts w:cs="Arial"/>
          <w:color w:val="222222"/>
          <w:sz w:val="24"/>
          <w:szCs w:val="24"/>
          <w:lang w:val="en"/>
        </w:rPr>
        <w:t>Ladies and Gentlemen</w:t>
      </w:r>
    </w:p>
    <w:p w14:paraId="6F1221B2" w14:textId="77777777" w:rsidR="00FA27AC" w:rsidRPr="00871AC7" w:rsidRDefault="00FA27AC" w:rsidP="00536AA4">
      <w:pPr>
        <w:rPr>
          <w:sz w:val="24"/>
          <w:szCs w:val="24"/>
        </w:rPr>
      </w:pPr>
    </w:p>
    <w:p w14:paraId="25A39377" w14:textId="77777777" w:rsidR="007F4F07" w:rsidRPr="00871AC7" w:rsidRDefault="007F4F07" w:rsidP="00536AA4">
      <w:pPr>
        <w:rPr>
          <w:sz w:val="24"/>
          <w:szCs w:val="24"/>
        </w:rPr>
      </w:pPr>
      <w:r w:rsidRPr="00871AC7">
        <w:rPr>
          <w:sz w:val="24"/>
          <w:szCs w:val="24"/>
        </w:rPr>
        <w:t xml:space="preserve">I </w:t>
      </w:r>
      <w:r w:rsidR="00834503" w:rsidRPr="00871AC7">
        <w:rPr>
          <w:sz w:val="24"/>
          <w:szCs w:val="24"/>
        </w:rPr>
        <w:t>great</w:t>
      </w:r>
      <w:r w:rsidRPr="00871AC7">
        <w:rPr>
          <w:sz w:val="24"/>
          <w:szCs w:val="24"/>
        </w:rPr>
        <w:t xml:space="preserve">ly appreciate </w:t>
      </w:r>
      <w:r w:rsidR="00995FB5" w:rsidRPr="00871AC7">
        <w:rPr>
          <w:sz w:val="24"/>
          <w:szCs w:val="24"/>
        </w:rPr>
        <w:t>the invitation</w:t>
      </w:r>
      <w:r w:rsidRPr="00871AC7">
        <w:rPr>
          <w:sz w:val="24"/>
          <w:szCs w:val="24"/>
        </w:rPr>
        <w:t xml:space="preserve"> by the Japanese </w:t>
      </w:r>
      <w:r w:rsidR="00D604B5" w:rsidRPr="00871AC7">
        <w:rPr>
          <w:sz w:val="24"/>
          <w:szCs w:val="24"/>
        </w:rPr>
        <w:t>gover</w:t>
      </w:r>
      <w:r w:rsidR="009F18EE" w:rsidRPr="00871AC7">
        <w:rPr>
          <w:sz w:val="24"/>
          <w:szCs w:val="24"/>
        </w:rPr>
        <w:t>n</w:t>
      </w:r>
      <w:r w:rsidR="00D604B5" w:rsidRPr="00871AC7">
        <w:rPr>
          <w:sz w:val="24"/>
          <w:szCs w:val="24"/>
        </w:rPr>
        <w:t>ment</w:t>
      </w:r>
      <w:r w:rsidRPr="00871AC7">
        <w:rPr>
          <w:sz w:val="24"/>
          <w:szCs w:val="24"/>
        </w:rPr>
        <w:t xml:space="preserve"> to address you all here in Tokyo</w:t>
      </w:r>
      <w:r w:rsidR="00120CC4" w:rsidRPr="00871AC7">
        <w:rPr>
          <w:sz w:val="24"/>
          <w:szCs w:val="24"/>
        </w:rPr>
        <w:t>.</w:t>
      </w:r>
      <w:r w:rsidRPr="00871AC7">
        <w:rPr>
          <w:sz w:val="24"/>
          <w:szCs w:val="24"/>
        </w:rPr>
        <w:t xml:space="preserve"> </w:t>
      </w:r>
      <w:r w:rsidR="00120CC4" w:rsidRPr="00871AC7">
        <w:rPr>
          <w:sz w:val="24"/>
          <w:szCs w:val="24"/>
        </w:rPr>
        <w:t>I</w:t>
      </w:r>
      <w:r w:rsidR="00B635C4" w:rsidRPr="00871AC7">
        <w:rPr>
          <w:sz w:val="24"/>
          <w:szCs w:val="24"/>
        </w:rPr>
        <w:t xml:space="preserve">n addition to being </w:t>
      </w:r>
      <w:r w:rsidR="00120CC4" w:rsidRPr="00871AC7">
        <w:rPr>
          <w:sz w:val="24"/>
          <w:szCs w:val="24"/>
        </w:rPr>
        <w:t>Chairman of the Missile Technology Control Regime (</w:t>
      </w:r>
      <w:r w:rsidR="002C7B58" w:rsidRPr="00871AC7">
        <w:rPr>
          <w:sz w:val="24"/>
          <w:szCs w:val="24"/>
        </w:rPr>
        <w:t>MTCR</w:t>
      </w:r>
      <w:r w:rsidR="00120CC4" w:rsidRPr="00871AC7">
        <w:rPr>
          <w:sz w:val="24"/>
          <w:szCs w:val="24"/>
        </w:rPr>
        <w:t>)</w:t>
      </w:r>
      <w:r w:rsidR="00382EE6" w:rsidRPr="00871AC7">
        <w:rPr>
          <w:sz w:val="24"/>
          <w:szCs w:val="24"/>
        </w:rPr>
        <w:t>, I am</w:t>
      </w:r>
      <w:r w:rsidR="00B635C4" w:rsidRPr="00871AC7">
        <w:rPr>
          <w:sz w:val="24"/>
          <w:szCs w:val="24"/>
        </w:rPr>
        <w:t xml:space="preserve"> </w:t>
      </w:r>
      <w:r w:rsidR="00120CC4" w:rsidRPr="00871AC7">
        <w:rPr>
          <w:sz w:val="24"/>
          <w:szCs w:val="24"/>
        </w:rPr>
        <w:t>also Norway’s Ambassador to</w:t>
      </w:r>
      <w:r w:rsidR="00B635C4" w:rsidRPr="00871AC7">
        <w:rPr>
          <w:sz w:val="24"/>
          <w:szCs w:val="24"/>
        </w:rPr>
        <w:t xml:space="preserve"> Ireland.</w:t>
      </w:r>
      <w:r w:rsidR="00120CC4" w:rsidRPr="00871AC7">
        <w:rPr>
          <w:sz w:val="24"/>
          <w:szCs w:val="24"/>
        </w:rPr>
        <w:t xml:space="preserve"> This multitasking </w:t>
      </w:r>
      <w:r w:rsidR="000E3121" w:rsidRPr="00871AC7">
        <w:rPr>
          <w:sz w:val="24"/>
          <w:szCs w:val="24"/>
        </w:rPr>
        <w:t xml:space="preserve">really </w:t>
      </w:r>
      <w:r w:rsidR="00120CC4" w:rsidRPr="00871AC7">
        <w:rPr>
          <w:sz w:val="24"/>
          <w:szCs w:val="24"/>
        </w:rPr>
        <w:t>keeps me busy.</w:t>
      </w:r>
    </w:p>
    <w:p w14:paraId="0F5D01FE" w14:textId="77777777" w:rsidR="00C40933" w:rsidRPr="00871AC7" w:rsidRDefault="00DF60C6" w:rsidP="00536AA4">
      <w:pPr>
        <w:rPr>
          <w:rFonts w:cs="Arial"/>
          <w:color w:val="222222"/>
          <w:sz w:val="24"/>
          <w:szCs w:val="24"/>
          <w:lang w:val="en"/>
        </w:rPr>
      </w:pPr>
      <w:r w:rsidRPr="00871AC7">
        <w:rPr>
          <w:rStyle w:val="hps"/>
          <w:rFonts w:cs="Arial"/>
          <w:color w:val="222222"/>
          <w:sz w:val="24"/>
          <w:szCs w:val="24"/>
          <w:lang w:val="en"/>
        </w:rPr>
        <w:t>An increased number of</w:t>
      </w:r>
      <w:r w:rsidR="00BF42AA" w:rsidRPr="00871AC7">
        <w:rPr>
          <w:rStyle w:val="hps"/>
          <w:rFonts w:cs="Arial"/>
          <w:color w:val="222222"/>
          <w:sz w:val="24"/>
          <w:szCs w:val="24"/>
          <w:lang w:val="en"/>
        </w:rPr>
        <w:t xml:space="preserve"> geopolitical tensions and a large number of armed conflicts marked the year 2014</w:t>
      </w:r>
      <w:r w:rsidR="00120CC4" w:rsidRPr="00871AC7">
        <w:rPr>
          <w:rFonts w:cs="Arial"/>
          <w:color w:val="222222"/>
          <w:sz w:val="24"/>
          <w:szCs w:val="24"/>
          <w:lang w:val="en"/>
        </w:rPr>
        <w:t xml:space="preserve">. </w:t>
      </w:r>
      <w:r w:rsidR="00834503" w:rsidRPr="00871AC7">
        <w:rPr>
          <w:rFonts w:cs="Arial"/>
          <w:color w:val="222222"/>
          <w:sz w:val="24"/>
          <w:szCs w:val="24"/>
          <w:lang w:val="en"/>
        </w:rPr>
        <w:t>Many Nations</w:t>
      </w:r>
      <w:r w:rsidRPr="00871AC7">
        <w:rPr>
          <w:rFonts w:cs="Arial"/>
          <w:color w:val="222222"/>
          <w:sz w:val="24"/>
          <w:szCs w:val="24"/>
          <w:lang w:val="en"/>
        </w:rPr>
        <w:t xml:space="preserve">, </w:t>
      </w:r>
      <w:r w:rsidR="00120CC4" w:rsidRPr="00871AC7">
        <w:rPr>
          <w:rStyle w:val="hps"/>
          <w:rFonts w:cs="Arial"/>
          <w:color w:val="222222"/>
          <w:sz w:val="24"/>
          <w:szCs w:val="24"/>
          <w:lang w:val="en"/>
        </w:rPr>
        <w:t xml:space="preserve">UN </w:t>
      </w:r>
      <w:r w:rsidR="000E3121" w:rsidRPr="00871AC7">
        <w:rPr>
          <w:rStyle w:val="hps"/>
          <w:rFonts w:cs="Arial"/>
          <w:color w:val="222222"/>
          <w:sz w:val="24"/>
          <w:szCs w:val="24"/>
          <w:lang w:val="en"/>
        </w:rPr>
        <w:t xml:space="preserve">bodies </w:t>
      </w:r>
      <w:r w:rsidR="00120CC4" w:rsidRPr="00871AC7">
        <w:rPr>
          <w:rStyle w:val="hps"/>
          <w:rFonts w:cs="Arial"/>
          <w:color w:val="222222"/>
          <w:sz w:val="24"/>
          <w:szCs w:val="24"/>
          <w:lang w:val="en"/>
        </w:rPr>
        <w:t>and</w:t>
      </w:r>
      <w:r w:rsidR="00120CC4" w:rsidRPr="00871AC7">
        <w:rPr>
          <w:rFonts w:cs="Arial"/>
          <w:color w:val="222222"/>
          <w:sz w:val="24"/>
          <w:szCs w:val="24"/>
          <w:lang w:val="en"/>
        </w:rPr>
        <w:t xml:space="preserve"> </w:t>
      </w:r>
      <w:r w:rsidR="00120CC4" w:rsidRPr="00871AC7">
        <w:rPr>
          <w:rStyle w:val="hps"/>
          <w:rFonts w:cs="Arial"/>
          <w:color w:val="222222"/>
          <w:sz w:val="24"/>
          <w:szCs w:val="24"/>
          <w:lang w:val="en"/>
        </w:rPr>
        <w:t>several regional</w:t>
      </w:r>
      <w:r w:rsidR="00120CC4" w:rsidRPr="00871AC7">
        <w:rPr>
          <w:rFonts w:cs="Arial"/>
          <w:color w:val="222222"/>
          <w:sz w:val="24"/>
          <w:szCs w:val="24"/>
          <w:lang w:val="en"/>
        </w:rPr>
        <w:t xml:space="preserve"> </w:t>
      </w:r>
      <w:r w:rsidR="00120CC4" w:rsidRPr="00871AC7">
        <w:rPr>
          <w:rStyle w:val="hps"/>
          <w:rFonts w:cs="Arial"/>
          <w:color w:val="222222"/>
          <w:sz w:val="24"/>
          <w:szCs w:val="24"/>
          <w:lang w:val="en"/>
        </w:rPr>
        <w:t>organizations have</w:t>
      </w:r>
      <w:r w:rsidR="00120CC4" w:rsidRPr="00871AC7">
        <w:rPr>
          <w:rFonts w:cs="Arial"/>
          <w:color w:val="222222"/>
          <w:sz w:val="24"/>
          <w:szCs w:val="24"/>
          <w:lang w:val="en"/>
        </w:rPr>
        <w:t xml:space="preserve"> </w:t>
      </w:r>
      <w:r w:rsidR="00C40933" w:rsidRPr="00871AC7">
        <w:rPr>
          <w:rFonts w:cs="Arial"/>
          <w:color w:val="222222"/>
          <w:sz w:val="24"/>
          <w:szCs w:val="24"/>
          <w:lang w:val="en"/>
        </w:rPr>
        <w:t xml:space="preserve">been working </w:t>
      </w:r>
      <w:r w:rsidR="00120CC4" w:rsidRPr="00871AC7">
        <w:rPr>
          <w:rStyle w:val="hps"/>
          <w:rFonts w:cs="Arial"/>
          <w:color w:val="222222"/>
          <w:sz w:val="24"/>
          <w:szCs w:val="24"/>
          <w:lang w:val="en"/>
        </w:rPr>
        <w:t xml:space="preserve">actively </w:t>
      </w:r>
      <w:r w:rsidR="00C40933" w:rsidRPr="00871AC7">
        <w:rPr>
          <w:rStyle w:val="hps"/>
          <w:rFonts w:cs="Arial"/>
          <w:color w:val="222222"/>
          <w:sz w:val="24"/>
          <w:szCs w:val="24"/>
          <w:lang w:val="en"/>
        </w:rPr>
        <w:t xml:space="preserve">throughout the past year </w:t>
      </w:r>
      <w:r w:rsidR="00120CC4" w:rsidRPr="00871AC7">
        <w:rPr>
          <w:rStyle w:val="hps"/>
          <w:rFonts w:cs="Arial"/>
          <w:color w:val="222222"/>
          <w:sz w:val="24"/>
          <w:szCs w:val="24"/>
          <w:lang w:val="en"/>
        </w:rPr>
        <w:t>to</w:t>
      </w:r>
      <w:r w:rsidR="00120CC4" w:rsidRPr="00871AC7">
        <w:rPr>
          <w:rFonts w:cs="Arial"/>
          <w:color w:val="222222"/>
          <w:sz w:val="24"/>
          <w:szCs w:val="24"/>
          <w:lang w:val="en"/>
        </w:rPr>
        <w:t xml:space="preserve"> </w:t>
      </w:r>
      <w:r w:rsidR="00120CC4" w:rsidRPr="00871AC7">
        <w:rPr>
          <w:rStyle w:val="hps"/>
          <w:rFonts w:cs="Arial"/>
          <w:color w:val="222222"/>
          <w:sz w:val="24"/>
          <w:szCs w:val="24"/>
          <w:lang w:val="en"/>
        </w:rPr>
        <w:t>reduce tensions</w:t>
      </w:r>
      <w:r w:rsidR="00120CC4" w:rsidRPr="00871AC7">
        <w:rPr>
          <w:rFonts w:cs="Arial"/>
          <w:color w:val="222222"/>
          <w:sz w:val="24"/>
          <w:szCs w:val="24"/>
          <w:lang w:val="en"/>
        </w:rPr>
        <w:t xml:space="preserve"> </w:t>
      </w:r>
      <w:r w:rsidR="00120CC4" w:rsidRPr="00871AC7">
        <w:rPr>
          <w:rStyle w:val="hps"/>
          <w:rFonts w:cs="Arial"/>
          <w:color w:val="222222"/>
          <w:sz w:val="24"/>
          <w:szCs w:val="24"/>
          <w:lang w:val="en"/>
        </w:rPr>
        <w:t>and</w:t>
      </w:r>
      <w:r w:rsidR="00120CC4" w:rsidRPr="00871AC7">
        <w:rPr>
          <w:rFonts w:cs="Arial"/>
          <w:color w:val="222222"/>
          <w:sz w:val="24"/>
          <w:szCs w:val="24"/>
          <w:lang w:val="en"/>
        </w:rPr>
        <w:t xml:space="preserve"> </w:t>
      </w:r>
      <w:r w:rsidR="00C136BD" w:rsidRPr="00871AC7">
        <w:rPr>
          <w:rFonts w:cs="Arial"/>
          <w:color w:val="222222"/>
          <w:sz w:val="24"/>
          <w:szCs w:val="24"/>
          <w:lang w:val="en"/>
        </w:rPr>
        <w:t xml:space="preserve">to </w:t>
      </w:r>
      <w:r w:rsidR="00120CC4" w:rsidRPr="00871AC7">
        <w:rPr>
          <w:rStyle w:val="hps"/>
          <w:rFonts w:cs="Arial"/>
          <w:color w:val="222222"/>
          <w:sz w:val="24"/>
          <w:szCs w:val="24"/>
          <w:lang w:val="en"/>
        </w:rPr>
        <w:t>find</w:t>
      </w:r>
      <w:r w:rsidR="00120CC4" w:rsidRPr="00871AC7">
        <w:rPr>
          <w:rFonts w:cs="Arial"/>
          <w:color w:val="222222"/>
          <w:sz w:val="24"/>
          <w:szCs w:val="24"/>
          <w:lang w:val="en"/>
        </w:rPr>
        <w:t xml:space="preserve"> </w:t>
      </w:r>
      <w:r w:rsidR="00120CC4" w:rsidRPr="00871AC7">
        <w:rPr>
          <w:rStyle w:val="hps"/>
          <w:rFonts w:cs="Arial"/>
          <w:color w:val="222222"/>
          <w:sz w:val="24"/>
          <w:szCs w:val="24"/>
          <w:lang w:val="en"/>
        </w:rPr>
        <w:t>political solutions</w:t>
      </w:r>
      <w:r w:rsidR="00C40933" w:rsidRPr="00871AC7">
        <w:rPr>
          <w:rStyle w:val="hps"/>
          <w:rFonts w:cs="Arial"/>
          <w:color w:val="222222"/>
          <w:sz w:val="24"/>
          <w:szCs w:val="24"/>
          <w:lang w:val="en"/>
        </w:rPr>
        <w:t xml:space="preserve"> to the many conflicts</w:t>
      </w:r>
      <w:r w:rsidR="00120CC4" w:rsidRPr="00871AC7">
        <w:rPr>
          <w:rStyle w:val="hps"/>
          <w:rFonts w:cs="Arial"/>
          <w:color w:val="222222"/>
          <w:sz w:val="24"/>
          <w:szCs w:val="24"/>
          <w:lang w:val="en"/>
        </w:rPr>
        <w:t>.</w:t>
      </w:r>
      <w:r w:rsidR="00120CC4" w:rsidRPr="00871AC7">
        <w:rPr>
          <w:rFonts w:cs="Arial"/>
          <w:color w:val="222222"/>
          <w:sz w:val="24"/>
          <w:szCs w:val="24"/>
          <w:lang w:val="en"/>
        </w:rPr>
        <w:t xml:space="preserve"> </w:t>
      </w:r>
    </w:p>
    <w:p w14:paraId="7E2224DE" w14:textId="77777777" w:rsidR="000E3121" w:rsidRPr="00871AC7" w:rsidRDefault="00120CC4" w:rsidP="00536AA4">
      <w:pPr>
        <w:rPr>
          <w:rFonts w:cs="Arial"/>
          <w:color w:val="222222"/>
          <w:sz w:val="24"/>
          <w:szCs w:val="24"/>
          <w:lang w:val="en"/>
        </w:rPr>
      </w:pPr>
      <w:r w:rsidRPr="00871AC7">
        <w:rPr>
          <w:rStyle w:val="hps"/>
          <w:rFonts w:cs="Arial"/>
          <w:color w:val="222222"/>
          <w:sz w:val="24"/>
          <w:szCs w:val="24"/>
          <w:lang w:val="en"/>
        </w:rPr>
        <w:t>Unfortunately,</w:t>
      </w:r>
      <w:r w:rsidRPr="00871AC7">
        <w:rPr>
          <w:rFonts w:cs="Arial"/>
          <w:color w:val="222222"/>
          <w:sz w:val="24"/>
          <w:szCs w:val="24"/>
          <w:lang w:val="en"/>
        </w:rPr>
        <w:t xml:space="preserve"> </w:t>
      </w:r>
      <w:r w:rsidRPr="00871AC7">
        <w:rPr>
          <w:rStyle w:val="hps"/>
          <w:rFonts w:cs="Arial"/>
          <w:color w:val="222222"/>
          <w:sz w:val="24"/>
          <w:szCs w:val="24"/>
          <w:lang w:val="en"/>
        </w:rPr>
        <w:t>attempts to</w:t>
      </w:r>
      <w:r w:rsidRPr="00871AC7">
        <w:rPr>
          <w:rFonts w:cs="Arial"/>
          <w:color w:val="222222"/>
          <w:sz w:val="24"/>
          <w:szCs w:val="24"/>
          <w:lang w:val="en"/>
        </w:rPr>
        <w:t xml:space="preserve"> </w:t>
      </w:r>
      <w:r w:rsidRPr="00871AC7">
        <w:rPr>
          <w:rStyle w:val="hps"/>
          <w:rFonts w:cs="Arial"/>
          <w:color w:val="222222"/>
          <w:sz w:val="24"/>
          <w:szCs w:val="24"/>
          <w:lang w:val="en"/>
        </w:rPr>
        <w:t>find sustainable solutions</w:t>
      </w:r>
      <w:r w:rsidRPr="00871AC7">
        <w:rPr>
          <w:rFonts w:cs="Arial"/>
          <w:color w:val="222222"/>
          <w:sz w:val="24"/>
          <w:szCs w:val="24"/>
          <w:lang w:val="en"/>
        </w:rPr>
        <w:t xml:space="preserve"> have so far </w:t>
      </w:r>
      <w:r w:rsidRPr="00871AC7">
        <w:rPr>
          <w:rStyle w:val="hps"/>
          <w:rFonts w:cs="Arial"/>
          <w:color w:val="222222"/>
          <w:sz w:val="24"/>
          <w:szCs w:val="24"/>
          <w:lang w:val="en"/>
        </w:rPr>
        <w:t>been</w:t>
      </w:r>
      <w:r w:rsidRPr="00871AC7">
        <w:rPr>
          <w:rFonts w:cs="Arial"/>
          <w:color w:val="222222"/>
          <w:sz w:val="24"/>
          <w:szCs w:val="24"/>
          <w:lang w:val="en"/>
        </w:rPr>
        <w:t xml:space="preserve"> </w:t>
      </w:r>
      <w:r w:rsidR="00834503" w:rsidRPr="00871AC7">
        <w:rPr>
          <w:rFonts w:cs="Arial"/>
          <w:color w:val="222222"/>
          <w:sz w:val="24"/>
          <w:szCs w:val="24"/>
          <w:lang w:val="en"/>
        </w:rPr>
        <w:t>un</w:t>
      </w:r>
      <w:r w:rsidRPr="00871AC7">
        <w:rPr>
          <w:rStyle w:val="hps"/>
          <w:rFonts w:cs="Arial"/>
          <w:color w:val="222222"/>
          <w:sz w:val="24"/>
          <w:szCs w:val="24"/>
          <w:lang w:val="en"/>
        </w:rPr>
        <w:t>successful</w:t>
      </w:r>
      <w:r w:rsidRPr="00871AC7">
        <w:rPr>
          <w:rFonts w:cs="Arial"/>
          <w:color w:val="222222"/>
          <w:sz w:val="24"/>
          <w:szCs w:val="24"/>
          <w:lang w:val="en"/>
        </w:rPr>
        <w:t xml:space="preserve">. </w:t>
      </w:r>
      <w:r w:rsidRPr="00871AC7">
        <w:rPr>
          <w:rStyle w:val="hps"/>
          <w:rFonts w:cs="Arial"/>
          <w:color w:val="222222"/>
          <w:sz w:val="24"/>
          <w:szCs w:val="24"/>
          <w:lang w:val="en"/>
        </w:rPr>
        <w:t>The challenges</w:t>
      </w:r>
      <w:r w:rsidRPr="00871AC7">
        <w:rPr>
          <w:rFonts w:cs="Arial"/>
          <w:color w:val="222222"/>
          <w:sz w:val="24"/>
          <w:szCs w:val="24"/>
          <w:lang w:val="en"/>
        </w:rPr>
        <w:t xml:space="preserve"> </w:t>
      </w:r>
      <w:r w:rsidRPr="00871AC7">
        <w:rPr>
          <w:rStyle w:val="hps"/>
          <w:rFonts w:cs="Arial"/>
          <w:color w:val="222222"/>
          <w:sz w:val="24"/>
          <w:szCs w:val="24"/>
          <w:lang w:val="en"/>
        </w:rPr>
        <w:t>that lie ahead</w:t>
      </w:r>
      <w:r w:rsidRPr="00871AC7">
        <w:rPr>
          <w:rFonts w:cs="Arial"/>
          <w:color w:val="222222"/>
          <w:sz w:val="24"/>
          <w:szCs w:val="24"/>
          <w:lang w:val="en"/>
        </w:rPr>
        <w:t xml:space="preserve"> </w:t>
      </w:r>
      <w:r w:rsidRPr="00871AC7">
        <w:rPr>
          <w:rStyle w:val="hps"/>
          <w:rFonts w:cs="Arial"/>
          <w:color w:val="222222"/>
          <w:sz w:val="24"/>
          <w:szCs w:val="24"/>
          <w:lang w:val="en"/>
        </w:rPr>
        <w:t>are</w:t>
      </w:r>
      <w:r w:rsidRPr="00871AC7">
        <w:rPr>
          <w:rFonts w:cs="Arial"/>
          <w:color w:val="222222"/>
          <w:sz w:val="24"/>
          <w:szCs w:val="24"/>
          <w:lang w:val="en"/>
        </w:rPr>
        <w:t xml:space="preserve"> </w:t>
      </w:r>
      <w:r w:rsidRPr="00871AC7">
        <w:rPr>
          <w:rStyle w:val="hps"/>
          <w:rFonts w:cs="Arial"/>
          <w:color w:val="222222"/>
          <w:sz w:val="24"/>
          <w:szCs w:val="24"/>
          <w:lang w:val="en"/>
        </w:rPr>
        <w:t>therefore</w:t>
      </w:r>
      <w:r w:rsidRPr="00871AC7">
        <w:rPr>
          <w:rFonts w:cs="Arial"/>
          <w:color w:val="222222"/>
          <w:sz w:val="24"/>
          <w:szCs w:val="24"/>
          <w:lang w:val="en"/>
        </w:rPr>
        <w:t xml:space="preserve"> </w:t>
      </w:r>
      <w:r w:rsidRPr="00871AC7">
        <w:rPr>
          <w:rStyle w:val="hps"/>
          <w:rFonts w:cs="Arial"/>
          <w:color w:val="222222"/>
          <w:sz w:val="24"/>
          <w:szCs w:val="24"/>
          <w:lang w:val="en"/>
        </w:rPr>
        <w:t>many.</w:t>
      </w:r>
      <w:r w:rsidRPr="00871AC7">
        <w:rPr>
          <w:rFonts w:cs="Arial"/>
          <w:color w:val="222222"/>
          <w:sz w:val="24"/>
          <w:szCs w:val="24"/>
          <w:lang w:val="en"/>
        </w:rPr>
        <w:t xml:space="preserve"> </w:t>
      </w:r>
    </w:p>
    <w:p w14:paraId="7EED504E" w14:textId="77777777" w:rsidR="00120CC4" w:rsidRPr="00871AC7" w:rsidRDefault="00120CC4" w:rsidP="00536AA4">
      <w:pPr>
        <w:rPr>
          <w:rFonts w:cs="Arial"/>
          <w:color w:val="222222"/>
          <w:sz w:val="24"/>
          <w:szCs w:val="24"/>
          <w:lang w:val="en"/>
        </w:rPr>
      </w:pPr>
      <w:r w:rsidRPr="00871AC7">
        <w:rPr>
          <w:rStyle w:val="hps"/>
          <w:rFonts w:cs="Arial"/>
          <w:color w:val="222222"/>
          <w:sz w:val="24"/>
          <w:szCs w:val="24"/>
          <w:lang w:val="en"/>
        </w:rPr>
        <w:t xml:space="preserve">We </w:t>
      </w:r>
      <w:r w:rsidR="000E3121" w:rsidRPr="00871AC7">
        <w:rPr>
          <w:rStyle w:val="hps"/>
          <w:rFonts w:cs="Arial"/>
          <w:color w:val="222222"/>
          <w:sz w:val="24"/>
          <w:szCs w:val="24"/>
          <w:lang w:val="en"/>
        </w:rPr>
        <w:t xml:space="preserve">all </w:t>
      </w:r>
      <w:r w:rsidRPr="00871AC7">
        <w:rPr>
          <w:rStyle w:val="hps"/>
          <w:rFonts w:cs="Arial"/>
          <w:color w:val="222222"/>
          <w:sz w:val="24"/>
          <w:szCs w:val="24"/>
          <w:lang w:val="en"/>
        </w:rPr>
        <w:t>know that</w:t>
      </w:r>
      <w:r w:rsidRPr="00871AC7">
        <w:rPr>
          <w:rFonts w:cs="Arial"/>
          <w:color w:val="222222"/>
          <w:sz w:val="24"/>
          <w:szCs w:val="24"/>
          <w:lang w:val="en"/>
        </w:rPr>
        <w:t xml:space="preserve"> </w:t>
      </w:r>
      <w:r w:rsidRPr="00871AC7">
        <w:rPr>
          <w:rStyle w:val="hps"/>
          <w:rFonts w:cs="Arial"/>
          <w:color w:val="222222"/>
          <w:sz w:val="24"/>
          <w:szCs w:val="24"/>
          <w:lang w:val="en"/>
        </w:rPr>
        <w:t>political tensions</w:t>
      </w:r>
      <w:r w:rsidRPr="00871AC7">
        <w:rPr>
          <w:rFonts w:cs="Arial"/>
          <w:color w:val="222222"/>
          <w:sz w:val="24"/>
          <w:szCs w:val="24"/>
          <w:lang w:val="en"/>
        </w:rPr>
        <w:t xml:space="preserve"> </w:t>
      </w:r>
      <w:r w:rsidRPr="00871AC7">
        <w:rPr>
          <w:rStyle w:val="hps"/>
          <w:rFonts w:cs="Arial"/>
          <w:color w:val="222222"/>
          <w:sz w:val="24"/>
          <w:szCs w:val="24"/>
          <w:lang w:val="en"/>
        </w:rPr>
        <w:t>and conflicts</w:t>
      </w:r>
      <w:r w:rsidRPr="00871AC7">
        <w:rPr>
          <w:rFonts w:cs="Arial"/>
          <w:color w:val="222222"/>
          <w:sz w:val="24"/>
          <w:szCs w:val="24"/>
          <w:lang w:val="en"/>
        </w:rPr>
        <w:t xml:space="preserve"> </w:t>
      </w:r>
      <w:r w:rsidRPr="00871AC7">
        <w:rPr>
          <w:rStyle w:val="hps"/>
          <w:rFonts w:cs="Arial"/>
          <w:color w:val="222222"/>
          <w:sz w:val="24"/>
          <w:szCs w:val="24"/>
          <w:lang w:val="en"/>
        </w:rPr>
        <w:t>attracts</w:t>
      </w:r>
      <w:r w:rsidRPr="00871AC7">
        <w:rPr>
          <w:rFonts w:cs="Arial"/>
          <w:color w:val="222222"/>
          <w:sz w:val="24"/>
          <w:szCs w:val="24"/>
          <w:lang w:val="en"/>
        </w:rPr>
        <w:t xml:space="preserve"> </w:t>
      </w:r>
      <w:r w:rsidRPr="00871AC7">
        <w:rPr>
          <w:rStyle w:val="hps"/>
          <w:rFonts w:cs="Arial"/>
          <w:color w:val="222222"/>
          <w:sz w:val="24"/>
          <w:szCs w:val="24"/>
          <w:lang w:val="en"/>
        </w:rPr>
        <w:t>weapons</w:t>
      </w:r>
      <w:r w:rsidR="000E3121" w:rsidRPr="00871AC7">
        <w:rPr>
          <w:rStyle w:val="hps"/>
          <w:rFonts w:cs="Arial"/>
          <w:color w:val="222222"/>
          <w:sz w:val="24"/>
          <w:szCs w:val="24"/>
          <w:lang w:val="en"/>
        </w:rPr>
        <w:t>. Furthermore,</w:t>
      </w:r>
      <w:r w:rsidRPr="00871AC7">
        <w:rPr>
          <w:rStyle w:val="hps"/>
          <w:rFonts w:cs="Arial"/>
          <w:color w:val="222222"/>
          <w:sz w:val="24"/>
          <w:szCs w:val="24"/>
          <w:lang w:val="en"/>
        </w:rPr>
        <w:t xml:space="preserve"> we also know that</w:t>
      </w:r>
      <w:r w:rsidRPr="00871AC7">
        <w:rPr>
          <w:rFonts w:cs="Arial"/>
          <w:color w:val="222222"/>
          <w:sz w:val="24"/>
          <w:szCs w:val="24"/>
          <w:lang w:val="en"/>
        </w:rPr>
        <w:t xml:space="preserve"> </w:t>
      </w:r>
      <w:r w:rsidRPr="00871AC7">
        <w:rPr>
          <w:rStyle w:val="hps"/>
          <w:rFonts w:cs="Arial"/>
          <w:color w:val="222222"/>
          <w:sz w:val="24"/>
          <w:szCs w:val="24"/>
          <w:lang w:val="en"/>
        </w:rPr>
        <w:t>all</w:t>
      </w:r>
      <w:r w:rsidRPr="00871AC7">
        <w:rPr>
          <w:rFonts w:cs="Arial"/>
          <w:color w:val="222222"/>
          <w:sz w:val="24"/>
          <w:szCs w:val="24"/>
          <w:lang w:val="en"/>
        </w:rPr>
        <w:t xml:space="preserve"> </w:t>
      </w:r>
      <w:r w:rsidRPr="00871AC7">
        <w:rPr>
          <w:rStyle w:val="hps"/>
          <w:rFonts w:cs="Arial"/>
          <w:color w:val="222222"/>
          <w:sz w:val="24"/>
          <w:szCs w:val="24"/>
          <w:lang w:val="en"/>
        </w:rPr>
        <w:t>kinds of weapons</w:t>
      </w:r>
      <w:r w:rsidRPr="00871AC7">
        <w:rPr>
          <w:rFonts w:cs="Arial"/>
          <w:color w:val="222222"/>
          <w:sz w:val="24"/>
          <w:szCs w:val="24"/>
          <w:lang w:val="en"/>
        </w:rPr>
        <w:t xml:space="preserve"> </w:t>
      </w:r>
      <w:r w:rsidRPr="00871AC7">
        <w:rPr>
          <w:rStyle w:val="hps"/>
          <w:rFonts w:cs="Arial"/>
          <w:color w:val="222222"/>
          <w:sz w:val="24"/>
          <w:szCs w:val="24"/>
          <w:lang w:val="en"/>
        </w:rPr>
        <w:t xml:space="preserve">are </w:t>
      </w:r>
      <w:r w:rsidR="000E3121" w:rsidRPr="00871AC7">
        <w:rPr>
          <w:rStyle w:val="hps"/>
          <w:rFonts w:cs="Arial"/>
          <w:color w:val="222222"/>
          <w:sz w:val="24"/>
          <w:szCs w:val="24"/>
          <w:lang w:val="en"/>
        </w:rPr>
        <w:t xml:space="preserve">likely to be </w:t>
      </w:r>
      <w:r w:rsidRPr="00871AC7">
        <w:rPr>
          <w:rStyle w:val="hps"/>
          <w:rFonts w:cs="Arial"/>
          <w:color w:val="222222"/>
          <w:sz w:val="24"/>
          <w:szCs w:val="24"/>
          <w:lang w:val="en"/>
        </w:rPr>
        <w:t xml:space="preserve">used </w:t>
      </w:r>
      <w:r w:rsidR="00C40933" w:rsidRPr="00871AC7">
        <w:rPr>
          <w:rStyle w:val="hps"/>
          <w:rFonts w:cs="Arial"/>
          <w:color w:val="222222"/>
          <w:sz w:val="24"/>
          <w:szCs w:val="24"/>
          <w:lang w:val="en"/>
        </w:rPr>
        <w:t>during</w:t>
      </w:r>
      <w:r w:rsidRPr="00871AC7">
        <w:rPr>
          <w:rFonts w:cs="Arial"/>
          <w:color w:val="222222"/>
          <w:sz w:val="24"/>
          <w:szCs w:val="24"/>
          <w:lang w:val="en"/>
        </w:rPr>
        <w:t xml:space="preserve"> </w:t>
      </w:r>
      <w:r w:rsidRPr="00871AC7">
        <w:rPr>
          <w:rStyle w:val="hps"/>
          <w:rFonts w:cs="Arial"/>
          <w:color w:val="222222"/>
          <w:sz w:val="24"/>
          <w:szCs w:val="24"/>
          <w:lang w:val="en"/>
        </w:rPr>
        <w:t>armed conflicts.</w:t>
      </w:r>
      <w:r w:rsidRPr="00871AC7">
        <w:rPr>
          <w:rFonts w:cs="Arial"/>
          <w:color w:val="222222"/>
          <w:sz w:val="24"/>
          <w:szCs w:val="24"/>
          <w:lang w:val="en"/>
        </w:rPr>
        <w:br/>
      </w:r>
      <w:r w:rsidRPr="00871AC7">
        <w:rPr>
          <w:rFonts w:cs="Arial"/>
          <w:color w:val="222222"/>
          <w:sz w:val="24"/>
          <w:szCs w:val="24"/>
          <w:lang w:val="en"/>
        </w:rPr>
        <w:br/>
      </w:r>
      <w:r w:rsidR="00C136BD" w:rsidRPr="00871AC7">
        <w:rPr>
          <w:rStyle w:val="hps"/>
          <w:rFonts w:cs="Arial"/>
          <w:color w:val="222222"/>
          <w:sz w:val="24"/>
          <w:szCs w:val="24"/>
          <w:lang w:val="en"/>
        </w:rPr>
        <w:t>Therefore, in</w:t>
      </w:r>
      <w:r w:rsidRPr="00871AC7">
        <w:rPr>
          <w:rStyle w:val="hps"/>
          <w:rFonts w:cs="Arial"/>
          <w:color w:val="222222"/>
          <w:sz w:val="24"/>
          <w:szCs w:val="24"/>
          <w:lang w:val="en"/>
        </w:rPr>
        <w:t xml:space="preserve"> parallel with</w:t>
      </w:r>
      <w:r w:rsidRPr="00871AC7">
        <w:rPr>
          <w:rFonts w:cs="Arial"/>
          <w:color w:val="222222"/>
          <w:sz w:val="24"/>
          <w:szCs w:val="24"/>
          <w:lang w:val="en"/>
        </w:rPr>
        <w:t xml:space="preserve"> </w:t>
      </w:r>
      <w:r w:rsidRPr="00871AC7">
        <w:rPr>
          <w:rStyle w:val="hps"/>
          <w:rFonts w:cs="Arial"/>
          <w:color w:val="222222"/>
          <w:sz w:val="24"/>
          <w:szCs w:val="24"/>
          <w:lang w:val="en"/>
        </w:rPr>
        <w:t>efforts to</w:t>
      </w:r>
      <w:r w:rsidRPr="00871AC7">
        <w:rPr>
          <w:rFonts w:cs="Arial"/>
          <w:color w:val="222222"/>
          <w:sz w:val="24"/>
          <w:szCs w:val="24"/>
          <w:lang w:val="en"/>
        </w:rPr>
        <w:t xml:space="preserve"> </w:t>
      </w:r>
      <w:r w:rsidRPr="00871AC7">
        <w:rPr>
          <w:rStyle w:val="hps"/>
          <w:rFonts w:cs="Arial"/>
          <w:color w:val="222222"/>
          <w:sz w:val="24"/>
          <w:szCs w:val="24"/>
          <w:lang w:val="en"/>
        </w:rPr>
        <w:t>find political solutions</w:t>
      </w:r>
      <w:r w:rsidRPr="00871AC7">
        <w:rPr>
          <w:rFonts w:cs="Arial"/>
          <w:color w:val="222222"/>
          <w:sz w:val="24"/>
          <w:szCs w:val="24"/>
          <w:lang w:val="en"/>
        </w:rPr>
        <w:t xml:space="preserve"> </w:t>
      </w:r>
      <w:r w:rsidRPr="00871AC7">
        <w:rPr>
          <w:rStyle w:val="hps"/>
          <w:rFonts w:cs="Arial"/>
          <w:color w:val="222222"/>
          <w:sz w:val="24"/>
          <w:szCs w:val="24"/>
          <w:lang w:val="en"/>
        </w:rPr>
        <w:t>and</w:t>
      </w:r>
      <w:r w:rsidRPr="00871AC7">
        <w:rPr>
          <w:rFonts w:cs="Arial"/>
          <w:color w:val="222222"/>
          <w:sz w:val="24"/>
          <w:szCs w:val="24"/>
          <w:lang w:val="en"/>
        </w:rPr>
        <w:t xml:space="preserve"> </w:t>
      </w:r>
      <w:r w:rsidRPr="00871AC7">
        <w:rPr>
          <w:rStyle w:val="hps"/>
          <w:rFonts w:cs="Arial"/>
          <w:color w:val="222222"/>
          <w:sz w:val="24"/>
          <w:szCs w:val="24"/>
          <w:lang w:val="en"/>
        </w:rPr>
        <w:t>develop cooperation</w:t>
      </w:r>
      <w:r w:rsidRPr="00871AC7">
        <w:rPr>
          <w:rFonts w:cs="Arial"/>
          <w:color w:val="222222"/>
          <w:sz w:val="24"/>
          <w:szCs w:val="24"/>
          <w:lang w:val="en"/>
        </w:rPr>
        <w:t xml:space="preserve"> </w:t>
      </w:r>
      <w:r w:rsidRPr="00871AC7">
        <w:rPr>
          <w:rStyle w:val="hps"/>
          <w:rFonts w:cs="Arial"/>
          <w:color w:val="222222"/>
          <w:sz w:val="24"/>
          <w:szCs w:val="24"/>
          <w:lang w:val="en"/>
        </w:rPr>
        <w:t>that is</w:t>
      </w:r>
      <w:r w:rsidRPr="00871AC7">
        <w:rPr>
          <w:rFonts w:cs="Arial"/>
          <w:color w:val="222222"/>
          <w:sz w:val="24"/>
          <w:szCs w:val="24"/>
          <w:lang w:val="en"/>
        </w:rPr>
        <w:t xml:space="preserve"> </w:t>
      </w:r>
      <w:r w:rsidRPr="00871AC7">
        <w:rPr>
          <w:rStyle w:val="hps"/>
          <w:rFonts w:cs="Arial"/>
          <w:color w:val="222222"/>
          <w:sz w:val="24"/>
          <w:szCs w:val="24"/>
          <w:lang w:val="en"/>
        </w:rPr>
        <w:t>mutually beneficial to</w:t>
      </w:r>
      <w:r w:rsidRPr="00871AC7">
        <w:rPr>
          <w:rFonts w:cs="Arial"/>
          <w:color w:val="222222"/>
          <w:sz w:val="24"/>
          <w:szCs w:val="24"/>
          <w:lang w:val="en"/>
        </w:rPr>
        <w:t xml:space="preserve"> </w:t>
      </w:r>
      <w:r w:rsidRPr="00871AC7">
        <w:rPr>
          <w:rStyle w:val="hps"/>
          <w:rFonts w:cs="Arial"/>
          <w:color w:val="222222"/>
          <w:sz w:val="24"/>
          <w:szCs w:val="24"/>
          <w:lang w:val="en"/>
        </w:rPr>
        <w:t>all countries</w:t>
      </w:r>
      <w:r w:rsidRPr="00871AC7">
        <w:rPr>
          <w:rFonts w:cs="Arial"/>
          <w:color w:val="222222"/>
          <w:sz w:val="24"/>
          <w:szCs w:val="24"/>
          <w:lang w:val="en"/>
        </w:rPr>
        <w:t xml:space="preserve">, it is our </w:t>
      </w:r>
      <w:r w:rsidRPr="00871AC7">
        <w:rPr>
          <w:rStyle w:val="hps"/>
          <w:rFonts w:cs="Arial"/>
          <w:color w:val="222222"/>
          <w:sz w:val="24"/>
          <w:szCs w:val="24"/>
          <w:lang w:val="en"/>
        </w:rPr>
        <w:t xml:space="preserve">task to </w:t>
      </w:r>
      <w:r w:rsidR="00C136BD" w:rsidRPr="00871AC7">
        <w:rPr>
          <w:rStyle w:val="hps"/>
          <w:rFonts w:cs="Arial"/>
          <w:color w:val="222222"/>
          <w:sz w:val="24"/>
          <w:szCs w:val="24"/>
          <w:lang w:val="en"/>
        </w:rPr>
        <w:t>do our utmost</w:t>
      </w:r>
      <w:r w:rsidRPr="00871AC7">
        <w:rPr>
          <w:rFonts w:cs="Arial"/>
          <w:color w:val="222222"/>
          <w:sz w:val="24"/>
          <w:szCs w:val="24"/>
          <w:lang w:val="en"/>
        </w:rPr>
        <w:t xml:space="preserve"> </w:t>
      </w:r>
      <w:r w:rsidRPr="00871AC7">
        <w:rPr>
          <w:rStyle w:val="hps"/>
          <w:rFonts w:cs="Arial"/>
          <w:color w:val="222222"/>
          <w:sz w:val="24"/>
          <w:szCs w:val="24"/>
          <w:lang w:val="en"/>
        </w:rPr>
        <w:t xml:space="preserve">to prevent the </w:t>
      </w:r>
      <w:r w:rsidR="00C40933" w:rsidRPr="00871AC7">
        <w:rPr>
          <w:rStyle w:val="hps"/>
          <w:rFonts w:cs="Arial"/>
          <w:color w:val="222222"/>
          <w:sz w:val="24"/>
          <w:szCs w:val="24"/>
          <w:lang w:val="en"/>
        </w:rPr>
        <w:t xml:space="preserve">proliferation </w:t>
      </w:r>
      <w:r w:rsidRPr="00871AC7">
        <w:rPr>
          <w:rStyle w:val="hps"/>
          <w:rFonts w:cs="Arial"/>
          <w:color w:val="222222"/>
          <w:sz w:val="24"/>
          <w:szCs w:val="24"/>
          <w:lang w:val="en"/>
        </w:rPr>
        <w:t>and use of</w:t>
      </w:r>
      <w:r w:rsidRPr="00871AC7">
        <w:rPr>
          <w:rFonts w:cs="Arial"/>
          <w:color w:val="222222"/>
          <w:sz w:val="24"/>
          <w:szCs w:val="24"/>
          <w:lang w:val="en"/>
        </w:rPr>
        <w:t xml:space="preserve"> </w:t>
      </w:r>
      <w:r w:rsidRPr="00871AC7">
        <w:rPr>
          <w:rStyle w:val="hps"/>
          <w:rFonts w:cs="Arial"/>
          <w:color w:val="222222"/>
          <w:sz w:val="24"/>
          <w:szCs w:val="24"/>
          <w:lang w:val="en"/>
        </w:rPr>
        <w:t>the most dangerous</w:t>
      </w:r>
      <w:r w:rsidRPr="00871AC7">
        <w:rPr>
          <w:rFonts w:cs="Arial"/>
          <w:color w:val="222222"/>
          <w:sz w:val="24"/>
          <w:szCs w:val="24"/>
          <w:lang w:val="en"/>
        </w:rPr>
        <w:t xml:space="preserve"> </w:t>
      </w:r>
      <w:r w:rsidRPr="00871AC7">
        <w:rPr>
          <w:rStyle w:val="hps"/>
          <w:rFonts w:cs="Arial"/>
          <w:color w:val="222222"/>
          <w:sz w:val="24"/>
          <w:szCs w:val="24"/>
          <w:lang w:val="en"/>
        </w:rPr>
        <w:t>weapons</w:t>
      </w:r>
      <w:r w:rsidR="00C40933" w:rsidRPr="00871AC7">
        <w:rPr>
          <w:rStyle w:val="hps"/>
          <w:rFonts w:cs="Arial"/>
          <w:color w:val="222222"/>
          <w:sz w:val="24"/>
          <w:szCs w:val="24"/>
          <w:lang w:val="en"/>
        </w:rPr>
        <w:t xml:space="preserve"> - the</w:t>
      </w:r>
      <w:r w:rsidRPr="00871AC7">
        <w:rPr>
          <w:rFonts w:cs="Arial"/>
          <w:color w:val="222222"/>
          <w:sz w:val="24"/>
          <w:szCs w:val="24"/>
          <w:lang w:val="en"/>
        </w:rPr>
        <w:t xml:space="preserve"> </w:t>
      </w:r>
      <w:r w:rsidRPr="00871AC7">
        <w:rPr>
          <w:rStyle w:val="hps"/>
          <w:rFonts w:cs="Arial"/>
          <w:color w:val="222222"/>
          <w:sz w:val="24"/>
          <w:szCs w:val="24"/>
          <w:lang w:val="en"/>
        </w:rPr>
        <w:t>weapons of mass destruction</w:t>
      </w:r>
      <w:r w:rsidR="007F6EE1" w:rsidRPr="00871AC7">
        <w:rPr>
          <w:rStyle w:val="hps"/>
          <w:rFonts w:cs="Arial"/>
          <w:color w:val="222222"/>
          <w:sz w:val="24"/>
          <w:szCs w:val="24"/>
          <w:lang w:val="en"/>
        </w:rPr>
        <w:t xml:space="preserve"> and their means of delivery</w:t>
      </w:r>
      <w:r w:rsidRPr="00871AC7">
        <w:rPr>
          <w:rFonts w:cs="Arial"/>
          <w:color w:val="222222"/>
          <w:sz w:val="24"/>
          <w:szCs w:val="24"/>
          <w:lang w:val="en"/>
        </w:rPr>
        <w:t>.</w:t>
      </w:r>
    </w:p>
    <w:p w14:paraId="712EC3AF" w14:textId="77777777" w:rsidR="000E3121" w:rsidRPr="00871AC7" w:rsidRDefault="001E7DAB" w:rsidP="00536AA4">
      <w:pPr>
        <w:rPr>
          <w:sz w:val="24"/>
          <w:szCs w:val="24"/>
        </w:rPr>
      </w:pPr>
      <w:r w:rsidRPr="00871AC7">
        <w:rPr>
          <w:sz w:val="24"/>
          <w:szCs w:val="24"/>
        </w:rPr>
        <w:t>The adoption</w:t>
      </w:r>
      <w:r w:rsidR="00DF60C6" w:rsidRPr="00871AC7">
        <w:rPr>
          <w:sz w:val="24"/>
          <w:szCs w:val="24"/>
        </w:rPr>
        <w:t xml:space="preserve"> in 1968</w:t>
      </w:r>
      <w:r w:rsidRPr="00871AC7">
        <w:rPr>
          <w:sz w:val="24"/>
          <w:szCs w:val="24"/>
        </w:rPr>
        <w:t xml:space="preserve"> and entry into force of the NPT in 1970 did not entirely </w:t>
      </w:r>
      <w:r w:rsidR="0098748D" w:rsidRPr="00871AC7">
        <w:rPr>
          <w:sz w:val="24"/>
          <w:szCs w:val="24"/>
        </w:rPr>
        <w:t xml:space="preserve">halt the proliferation of nuclear weapons, and the establishment of the MTCR in 1987 was a direct response to the increasing proliferation concerns by the G7.  </w:t>
      </w:r>
    </w:p>
    <w:p w14:paraId="2A15FA73" w14:textId="77777777" w:rsidR="00A25CD6" w:rsidRPr="00871AC7" w:rsidRDefault="00767FEC" w:rsidP="007E20F0">
      <w:pPr>
        <w:rPr>
          <w:rFonts w:ascii="Calibri" w:eastAsiaTheme="minorHAnsi" w:cstheme="minorBidi"/>
          <w:sz w:val="24"/>
          <w:szCs w:val="24"/>
          <w:lang w:val="en-US" w:eastAsia="en-US" w:bidi="ar-SA"/>
        </w:rPr>
      </w:pPr>
      <w:r w:rsidRPr="00871AC7">
        <w:rPr>
          <w:rFonts w:ascii="Calibri" w:eastAsiaTheme="minorHAnsi" w:cstheme="minorBidi"/>
          <w:sz w:val="24"/>
          <w:szCs w:val="24"/>
          <w:lang w:val="en-US" w:eastAsia="en-US" w:bidi="ar-SA"/>
        </w:rPr>
        <w:lastRenderedPageBreak/>
        <w:t xml:space="preserve">Unlike for weapons of mass destruction, there is no legally binding treaty </w:t>
      </w:r>
      <w:r w:rsidR="007E20F0" w:rsidRPr="00871AC7">
        <w:rPr>
          <w:rFonts w:ascii="Calibri" w:eastAsiaTheme="minorHAnsi" w:cstheme="minorBidi"/>
          <w:sz w:val="24"/>
          <w:szCs w:val="24"/>
          <w:lang w:val="en-US" w:eastAsia="en-US" w:bidi="ar-SA"/>
        </w:rPr>
        <w:t>banning or restricting the production, trade and proliferation of</w:t>
      </w:r>
      <w:r w:rsidRPr="00871AC7">
        <w:rPr>
          <w:rFonts w:ascii="Calibri" w:eastAsiaTheme="minorHAnsi" w:cstheme="minorBidi"/>
          <w:sz w:val="24"/>
          <w:szCs w:val="24"/>
          <w:lang w:val="en-US" w:eastAsia="en-US" w:bidi="ar-SA"/>
        </w:rPr>
        <w:t xml:space="preserve"> </w:t>
      </w:r>
      <w:r w:rsidR="006B0540" w:rsidRPr="00871AC7">
        <w:rPr>
          <w:rFonts w:ascii="Calibri" w:eastAsiaTheme="minorHAnsi" w:cstheme="minorBidi"/>
          <w:sz w:val="24"/>
          <w:szCs w:val="24"/>
          <w:lang w:val="en-US" w:eastAsia="en-US" w:bidi="ar-SA"/>
        </w:rPr>
        <w:t xml:space="preserve">WMD delivery systems. </w:t>
      </w:r>
      <w:r w:rsidR="007E20F0" w:rsidRPr="00871AC7">
        <w:rPr>
          <w:rFonts w:cs="Times New Roman"/>
          <w:sz w:val="24"/>
          <w:szCs w:val="24"/>
          <w:lang w:val="en-US"/>
        </w:rPr>
        <w:t xml:space="preserve">Furthermore, </w:t>
      </w:r>
      <w:r w:rsidR="007E20F0" w:rsidRPr="00871AC7">
        <w:rPr>
          <w:rFonts w:ascii="Calibri" w:eastAsiaTheme="minorHAnsi" w:cstheme="minorBidi"/>
          <w:sz w:val="24"/>
          <w:szCs w:val="24"/>
          <w:lang w:val="en-US" w:eastAsia="en-US" w:bidi="ar-SA"/>
        </w:rPr>
        <w:t xml:space="preserve">there is currently no permanent international organization, like the IAEA or the OPCW, responsible for implementing missile provisions. </w:t>
      </w:r>
    </w:p>
    <w:p w14:paraId="2835DA95" w14:textId="77777777" w:rsidR="007E20F0" w:rsidRPr="00871AC7" w:rsidRDefault="007E20F0" w:rsidP="007E20F0">
      <w:pPr>
        <w:rPr>
          <w:rFonts w:ascii="Calibri" w:eastAsiaTheme="minorHAnsi" w:cstheme="minorBidi"/>
          <w:sz w:val="24"/>
          <w:szCs w:val="24"/>
          <w:lang w:val="en-US" w:eastAsia="en-US" w:bidi="ar-SA"/>
        </w:rPr>
      </w:pPr>
      <w:r w:rsidRPr="00871AC7">
        <w:rPr>
          <w:rFonts w:ascii="Calibri" w:eastAsiaTheme="minorHAnsi" w:cstheme="minorBidi"/>
          <w:sz w:val="24"/>
          <w:szCs w:val="24"/>
          <w:lang w:val="en-US" w:eastAsia="en-US" w:bidi="ar-SA"/>
        </w:rPr>
        <w:t xml:space="preserve">The MTCR is therefore unique. The establishment of </w:t>
      </w:r>
      <w:r w:rsidR="00BF42AA" w:rsidRPr="00871AC7">
        <w:rPr>
          <w:rFonts w:ascii="Calibri" w:eastAsiaTheme="minorHAnsi" w:cstheme="minorBidi"/>
          <w:sz w:val="24"/>
          <w:szCs w:val="24"/>
          <w:lang w:val="en-US" w:eastAsia="en-US" w:bidi="ar-SA"/>
        </w:rPr>
        <w:t>MTCR was</w:t>
      </w:r>
      <w:r w:rsidRPr="00871AC7">
        <w:rPr>
          <w:rFonts w:ascii="Calibri" w:eastAsiaTheme="minorHAnsi" w:cstheme="minorBidi"/>
          <w:sz w:val="24"/>
          <w:szCs w:val="24"/>
          <w:lang w:val="en-US" w:eastAsia="en-US" w:bidi="ar-SA"/>
        </w:rPr>
        <w:t xml:space="preserve"> an early expression of the link between weapon</w:t>
      </w:r>
      <w:r w:rsidR="006B0540" w:rsidRPr="00871AC7">
        <w:rPr>
          <w:rFonts w:ascii="Calibri" w:eastAsiaTheme="minorHAnsi" w:cstheme="minorBidi"/>
          <w:sz w:val="24"/>
          <w:szCs w:val="24"/>
          <w:lang w:val="en-US" w:eastAsia="en-US" w:bidi="ar-SA"/>
        </w:rPr>
        <w:t>s of mass destruction and their</w:t>
      </w:r>
      <w:r w:rsidR="00834503" w:rsidRPr="00871AC7">
        <w:rPr>
          <w:rFonts w:ascii="Calibri" w:eastAsiaTheme="minorHAnsi" w:cstheme="minorBidi"/>
          <w:sz w:val="24"/>
          <w:szCs w:val="24"/>
          <w:lang w:val="en-US" w:eastAsia="en-US" w:bidi="ar-SA"/>
        </w:rPr>
        <w:t xml:space="preserve"> </w:t>
      </w:r>
      <w:r w:rsidRPr="00871AC7">
        <w:rPr>
          <w:rFonts w:ascii="Calibri" w:eastAsiaTheme="minorHAnsi" w:cstheme="minorBidi"/>
          <w:sz w:val="24"/>
          <w:szCs w:val="24"/>
          <w:lang w:val="en-US" w:eastAsia="en-US" w:bidi="ar-SA"/>
        </w:rPr>
        <w:t>delivery</w:t>
      </w:r>
      <w:r w:rsidR="006B0540" w:rsidRPr="00871AC7">
        <w:rPr>
          <w:rFonts w:ascii="Calibri" w:eastAsiaTheme="minorHAnsi" w:cstheme="minorBidi"/>
          <w:sz w:val="24"/>
          <w:szCs w:val="24"/>
          <w:lang w:val="en-US" w:eastAsia="en-US" w:bidi="ar-SA"/>
        </w:rPr>
        <w:t xml:space="preserve"> systems</w:t>
      </w:r>
      <w:r w:rsidRPr="00871AC7">
        <w:rPr>
          <w:rFonts w:ascii="Calibri" w:eastAsiaTheme="minorHAnsi" w:cstheme="minorBidi"/>
          <w:sz w:val="24"/>
          <w:szCs w:val="24"/>
          <w:lang w:val="en-US" w:eastAsia="en-US" w:bidi="ar-SA"/>
        </w:rPr>
        <w:t xml:space="preserve">.  </w:t>
      </w:r>
    </w:p>
    <w:p w14:paraId="350F4093" w14:textId="77777777" w:rsidR="00717841" w:rsidRPr="00871AC7" w:rsidRDefault="00834503" w:rsidP="00536AA4">
      <w:pPr>
        <w:rPr>
          <w:sz w:val="24"/>
          <w:szCs w:val="24"/>
        </w:rPr>
      </w:pPr>
      <w:r w:rsidRPr="00871AC7">
        <w:rPr>
          <w:sz w:val="24"/>
          <w:szCs w:val="24"/>
          <w:lang w:val="en-US"/>
        </w:rPr>
        <w:t>It has been t</w:t>
      </w:r>
      <w:r w:rsidR="00A25CD6" w:rsidRPr="00871AC7">
        <w:rPr>
          <w:sz w:val="24"/>
          <w:szCs w:val="24"/>
        </w:rPr>
        <w:t xml:space="preserve">he mission of the MTCR </w:t>
      </w:r>
      <w:r w:rsidR="00E25A84" w:rsidRPr="00871AC7">
        <w:rPr>
          <w:sz w:val="24"/>
          <w:szCs w:val="24"/>
        </w:rPr>
        <w:t xml:space="preserve">from </w:t>
      </w:r>
      <w:r w:rsidRPr="00871AC7">
        <w:rPr>
          <w:sz w:val="24"/>
          <w:szCs w:val="24"/>
        </w:rPr>
        <w:t>its origin</w:t>
      </w:r>
      <w:r w:rsidR="00F9621D" w:rsidRPr="00871AC7">
        <w:rPr>
          <w:sz w:val="24"/>
          <w:szCs w:val="24"/>
        </w:rPr>
        <w:t xml:space="preserve"> in </w:t>
      </w:r>
      <w:r w:rsidR="00E25A84" w:rsidRPr="00871AC7">
        <w:rPr>
          <w:sz w:val="24"/>
          <w:szCs w:val="24"/>
        </w:rPr>
        <w:t>1987</w:t>
      </w:r>
      <w:r w:rsidR="00A25CD6" w:rsidRPr="00871AC7">
        <w:rPr>
          <w:sz w:val="24"/>
          <w:szCs w:val="24"/>
        </w:rPr>
        <w:t xml:space="preserve"> </w:t>
      </w:r>
      <w:r w:rsidR="00F9621D" w:rsidRPr="00871AC7">
        <w:rPr>
          <w:sz w:val="24"/>
          <w:szCs w:val="24"/>
        </w:rPr>
        <w:t>t</w:t>
      </w:r>
      <w:r w:rsidR="00A25CD6" w:rsidRPr="00871AC7">
        <w:rPr>
          <w:sz w:val="24"/>
          <w:szCs w:val="24"/>
        </w:rPr>
        <w:t xml:space="preserve">o coordinate national export licensing efforts aimed at </w:t>
      </w:r>
      <w:r w:rsidR="006B0540" w:rsidRPr="00871AC7">
        <w:rPr>
          <w:sz w:val="24"/>
          <w:szCs w:val="24"/>
        </w:rPr>
        <w:t>“</w:t>
      </w:r>
      <w:r w:rsidR="00A25CD6" w:rsidRPr="00871AC7">
        <w:rPr>
          <w:sz w:val="24"/>
          <w:szCs w:val="24"/>
        </w:rPr>
        <w:t xml:space="preserve">preventing proliferation </w:t>
      </w:r>
      <w:r w:rsidR="007F4F07" w:rsidRPr="00871AC7">
        <w:rPr>
          <w:sz w:val="24"/>
          <w:szCs w:val="24"/>
        </w:rPr>
        <w:t>of unmanned delivery systems capable of deliveri</w:t>
      </w:r>
      <w:r w:rsidR="00A25CD6" w:rsidRPr="00871AC7">
        <w:rPr>
          <w:sz w:val="24"/>
          <w:szCs w:val="24"/>
        </w:rPr>
        <w:t xml:space="preserve">ng </w:t>
      </w:r>
      <w:r w:rsidR="00E25A84" w:rsidRPr="00871AC7">
        <w:rPr>
          <w:sz w:val="24"/>
          <w:szCs w:val="24"/>
        </w:rPr>
        <w:t>nuclear weapons</w:t>
      </w:r>
      <w:r w:rsidR="00A25CD6" w:rsidRPr="00871AC7">
        <w:rPr>
          <w:sz w:val="24"/>
          <w:szCs w:val="24"/>
        </w:rPr>
        <w:t>.</w:t>
      </w:r>
      <w:r w:rsidR="006B0540" w:rsidRPr="00871AC7">
        <w:rPr>
          <w:sz w:val="24"/>
          <w:szCs w:val="24"/>
        </w:rPr>
        <w:t>”</w:t>
      </w:r>
      <w:r w:rsidR="00A25CD6" w:rsidRPr="00871AC7">
        <w:rPr>
          <w:sz w:val="24"/>
          <w:szCs w:val="24"/>
        </w:rPr>
        <w:t xml:space="preserve"> In </w:t>
      </w:r>
      <w:r w:rsidR="00BF42AA" w:rsidRPr="00871AC7">
        <w:rPr>
          <w:sz w:val="24"/>
          <w:szCs w:val="24"/>
        </w:rPr>
        <w:t>1992,</w:t>
      </w:r>
      <w:r w:rsidR="00A25CD6" w:rsidRPr="00871AC7">
        <w:rPr>
          <w:sz w:val="24"/>
          <w:szCs w:val="24"/>
        </w:rPr>
        <w:t xml:space="preserve"> the scope of the Regime was extended to include delivery means for all WMD.</w:t>
      </w:r>
    </w:p>
    <w:p w14:paraId="252D14F5" w14:textId="77777777" w:rsidR="008272AD" w:rsidRPr="00871AC7" w:rsidRDefault="00834503" w:rsidP="008272AD">
      <w:pPr>
        <w:rPr>
          <w:sz w:val="24"/>
          <w:szCs w:val="24"/>
        </w:rPr>
      </w:pPr>
      <w:r w:rsidRPr="00871AC7">
        <w:rPr>
          <w:sz w:val="24"/>
          <w:szCs w:val="24"/>
        </w:rPr>
        <w:t>In order to accomplish it</w:t>
      </w:r>
      <w:r w:rsidR="00A24BE6" w:rsidRPr="00871AC7">
        <w:rPr>
          <w:sz w:val="24"/>
          <w:szCs w:val="24"/>
        </w:rPr>
        <w:t xml:space="preserve">s mission, the </w:t>
      </w:r>
      <w:r w:rsidR="008272AD" w:rsidRPr="00871AC7">
        <w:rPr>
          <w:sz w:val="24"/>
          <w:szCs w:val="24"/>
        </w:rPr>
        <w:t xml:space="preserve">MTCR Partners have established common export policy guidelines including a </w:t>
      </w:r>
      <w:r w:rsidR="00E25A84" w:rsidRPr="00871AC7">
        <w:rPr>
          <w:sz w:val="24"/>
          <w:szCs w:val="24"/>
        </w:rPr>
        <w:t>common list of controlled items.</w:t>
      </w:r>
      <w:r w:rsidR="00F9621D" w:rsidRPr="00871AC7">
        <w:rPr>
          <w:sz w:val="24"/>
          <w:szCs w:val="24"/>
        </w:rPr>
        <w:t xml:space="preserve"> </w:t>
      </w:r>
    </w:p>
    <w:p w14:paraId="4D89AE67" w14:textId="77777777" w:rsidR="00E25A84" w:rsidRPr="00871AC7" w:rsidRDefault="00E25A84" w:rsidP="008272AD">
      <w:pPr>
        <w:rPr>
          <w:sz w:val="24"/>
          <w:szCs w:val="24"/>
        </w:rPr>
      </w:pPr>
      <w:r w:rsidRPr="00871AC7">
        <w:rPr>
          <w:sz w:val="24"/>
          <w:szCs w:val="24"/>
        </w:rPr>
        <w:t>The MTCR Guidelines, the Equipment, Software and Technology Annex as well as other relevant information about the MTCR is available on the MTCR webpage.</w:t>
      </w:r>
    </w:p>
    <w:p w14:paraId="35F4967C" w14:textId="77777777" w:rsidR="00E56273" w:rsidRPr="00871AC7" w:rsidRDefault="00E56273" w:rsidP="008272AD">
      <w:pPr>
        <w:rPr>
          <w:sz w:val="24"/>
          <w:szCs w:val="24"/>
        </w:rPr>
      </w:pPr>
    </w:p>
    <w:p w14:paraId="033DF090" w14:textId="77777777" w:rsidR="00A25CD6" w:rsidRPr="00871AC7" w:rsidRDefault="008272AD" w:rsidP="008272AD">
      <w:pPr>
        <w:rPr>
          <w:sz w:val="24"/>
          <w:szCs w:val="24"/>
        </w:rPr>
      </w:pPr>
      <w:r w:rsidRPr="00871AC7">
        <w:rPr>
          <w:sz w:val="24"/>
          <w:szCs w:val="24"/>
        </w:rPr>
        <w:t xml:space="preserve">The MTCR does not take export-licensing decisions as a group. Individual partners are responsible for implementing the Guidelines and Annex based on sovereign national discretion and in accordance with national legislation and practice. </w:t>
      </w:r>
    </w:p>
    <w:p w14:paraId="7A426BCC" w14:textId="77777777" w:rsidR="00E25A84" w:rsidRPr="00871AC7" w:rsidRDefault="008272AD" w:rsidP="008272AD">
      <w:pPr>
        <w:rPr>
          <w:sz w:val="24"/>
          <w:szCs w:val="24"/>
        </w:rPr>
      </w:pPr>
      <w:r w:rsidRPr="00871AC7">
        <w:rPr>
          <w:sz w:val="24"/>
          <w:szCs w:val="24"/>
        </w:rPr>
        <w:t xml:space="preserve">It is no doubt that national export licensing measures make it much more difficult for countries to </w:t>
      </w:r>
      <w:r w:rsidR="007F6EE1" w:rsidRPr="00871AC7">
        <w:rPr>
          <w:sz w:val="24"/>
          <w:szCs w:val="24"/>
        </w:rPr>
        <w:t xml:space="preserve">succeed in </w:t>
      </w:r>
      <w:r w:rsidRPr="00871AC7">
        <w:rPr>
          <w:sz w:val="24"/>
          <w:szCs w:val="24"/>
        </w:rPr>
        <w:t>acquir</w:t>
      </w:r>
      <w:r w:rsidR="007F6EE1" w:rsidRPr="00871AC7">
        <w:rPr>
          <w:sz w:val="24"/>
          <w:szCs w:val="24"/>
        </w:rPr>
        <w:t>ing</w:t>
      </w:r>
      <w:r w:rsidRPr="00871AC7">
        <w:rPr>
          <w:sz w:val="24"/>
          <w:szCs w:val="24"/>
        </w:rPr>
        <w:t xml:space="preserve"> </w:t>
      </w:r>
      <w:r w:rsidR="007F6EE1" w:rsidRPr="00871AC7">
        <w:rPr>
          <w:sz w:val="24"/>
          <w:szCs w:val="24"/>
        </w:rPr>
        <w:t xml:space="preserve">sensitive items and technologies, and thereby achieving capability to </w:t>
      </w:r>
      <w:r w:rsidRPr="00871AC7">
        <w:rPr>
          <w:sz w:val="24"/>
          <w:szCs w:val="24"/>
        </w:rPr>
        <w:t xml:space="preserve">produce </w:t>
      </w:r>
      <w:r w:rsidR="007F6EE1" w:rsidRPr="00871AC7">
        <w:rPr>
          <w:sz w:val="24"/>
          <w:szCs w:val="24"/>
        </w:rPr>
        <w:t xml:space="preserve">and use </w:t>
      </w:r>
      <w:r w:rsidR="006B0540" w:rsidRPr="00871AC7">
        <w:rPr>
          <w:sz w:val="24"/>
          <w:szCs w:val="24"/>
        </w:rPr>
        <w:t xml:space="preserve">WMD </w:t>
      </w:r>
      <w:r w:rsidR="00E25A84" w:rsidRPr="00871AC7">
        <w:rPr>
          <w:sz w:val="24"/>
          <w:szCs w:val="24"/>
        </w:rPr>
        <w:t>delivery systems</w:t>
      </w:r>
      <w:r w:rsidRPr="00871AC7">
        <w:rPr>
          <w:sz w:val="24"/>
          <w:szCs w:val="24"/>
        </w:rPr>
        <w:t xml:space="preserve">. </w:t>
      </w:r>
    </w:p>
    <w:p w14:paraId="612E66BF" w14:textId="77777777" w:rsidR="0017717A" w:rsidRPr="00871AC7" w:rsidRDefault="00F9621D" w:rsidP="008272AD">
      <w:pPr>
        <w:rPr>
          <w:sz w:val="24"/>
          <w:szCs w:val="24"/>
        </w:rPr>
      </w:pPr>
      <w:r w:rsidRPr="00871AC7">
        <w:rPr>
          <w:sz w:val="24"/>
          <w:szCs w:val="24"/>
        </w:rPr>
        <w:t>Despite this fact, t</w:t>
      </w:r>
      <w:r w:rsidR="008272AD" w:rsidRPr="00871AC7">
        <w:rPr>
          <w:sz w:val="24"/>
          <w:szCs w:val="24"/>
        </w:rPr>
        <w:t xml:space="preserve">he proliferation of WMD </w:t>
      </w:r>
      <w:r w:rsidR="0017717A" w:rsidRPr="00871AC7">
        <w:rPr>
          <w:sz w:val="24"/>
          <w:szCs w:val="24"/>
        </w:rPr>
        <w:t>remains</w:t>
      </w:r>
      <w:r w:rsidR="008272AD" w:rsidRPr="00871AC7">
        <w:rPr>
          <w:sz w:val="24"/>
          <w:szCs w:val="24"/>
        </w:rPr>
        <w:t xml:space="preserve"> a threat to international peace and security</w:t>
      </w:r>
      <w:r w:rsidR="0017717A" w:rsidRPr="00871AC7">
        <w:rPr>
          <w:sz w:val="24"/>
          <w:szCs w:val="24"/>
        </w:rPr>
        <w:t xml:space="preserve">, </w:t>
      </w:r>
      <w:r w:rsidR="0017717A" w:rsidRPr="00871AC7">
        <w:rPr>
          <w:sz w:val="24"/>
          <w:szCs w:val="24"/>
          <w:lang w:val="en-US"/>
        </w:rPr>
        <w:t>as</w:t>
      </w:r>
      <w:r w:rsidR="0017717A" w:rsidRPr="00871AC7">
        <w:rPr>
          <w:sz w:val="24"/>
          <w:szCs w:val="24"/>
        </w:rPr>
        <w:t xml:space="preserve"> recognised</w:t>
      </w:r>
      <w:r w:rsidR="0017717A" w:rsidRPr="00871AC7">
        <w:rPr>
          <w:sz w:val="24"/>
          <w:szCs w:val="24"/>
          <w:lang w:val="en-US"/>
        </w:rPr>
        <w:t xml:space="preserve"> in UNSCR 1540</w:t>
      </w:r>
      <w:r w:rsidR="008272AD" w:rsidRPr="00871AC7">
        <w:rPr>
          <w:sz w:val="24"/>
          <w:szCs w:val="24"/>
        </w:rPr>
        <w:t>. While concern has traditionally focused on state proliferators</w:t>
      </w:r>
      <w:r w:rsidR="0017717A" w:rsidRPr="00871AC7">
        <w:rPr>
          <w:sz w:val="24"/>
          <w:szCs w:val="24"/>
        </w:rPr>
        <w:t>, it has become more evident</w:t>
      </w:r>
      <w:r w:rsidR="008509CB" w:rsidRPr="00871AC7">
        <w:rPr>
          <w:sz w:val="24"/>
          <w:szCs w:val="24"/>
        </w:rPr>
        <w:t xml:space="preserve"> </w:t>
      </w:r>
      <w:r w:rsidR="0014634B" w:rsidRPr="00871AC7">
        <w:rPr>
          <w:sz w:val="24"/>
          <w:szCs w:val="24"/>
        </w:rPr>
        <w:t xml:space="preserve">in recent years </w:t>
      </w:r>
      <w:r w:rsidR="008509CB" w:rsidRPr="00871AC7">
        <w:rPr>
          <w:sz w:val="24"/>
          <w:szCs w:val="24"/>
        </w:rPr>
        <w:t>-</w:t>
      </w:r>
      <w:r w:rsidR="0017717A" w:rsidRPr="00871AC7">
        <w:rPr>
          <w:sz w:val="24"/>
          <w:szCs w:val="24"/>
        </w:rPr>
        <w:t xml:space="preserve"> particularly </w:t>
      </w:r>
      <w:r w:rsidR="008272AD" w:rsidRPr="00871AC7">
        <w:rPr>
          <w:sz w:val="24"/>
          <w:szCs w:val="24"/>
        </w:rPr>
        <w:t xml:space="preserve">after the tragic events of </w:t>
      </w:r>
      <w:r w:rsidR="0017717A" w:rsidRPr="00871AC7">
        <w:rPr>
          <w:sz w:val="24"/>
          <w:szCs w:val="24"/>
        </w:rPr>
        <w:t>9/</w:t>
      </w:r>
      <w:r w:rsidR="008272AD" w:rsidRPr="00871AC7">
        <w:rPr>
          <w:sz w:val="24"/>
          <w:szCs w:val="24"/>
        </w:rPr>
        <w:t>11</w:t>
      </w:r>
      <w:r w:rsidR="008509CB" w:rsidRPr="00871AC7">
        <w:rPr>
          <w:sz w:val="24"/>
          <w:szCs w:val="24"/>
        </w:rPr>
        <w:t xml:space="preserve"> </w:t>
      </w:r>
      <w:r w:rsidR="00834503" w:rsidRPr="00871AC7">
        <w:rPr>
          <w:sz w:val="24"/>
          <w:szCs w:val="24"/>
        </w:rPr>
        <w:t xml:space="preserve">and more recent terrorist activities in a number of countries </w:t>
      </w:r>
      <w:r w:rsidR="008509CB" w:rsidRPr="00871AC7">
        <w:rPr>
          <w:sz w:val="24"/>
          <w:szCs w:val="24"/>
        </w:rPr>
        <w:t>-</w:t>
      </w:r>
      <w:r w:rsidR="008272AD" w:rsidRPr="00871AC7">
        <w:rPr>
          <w:sz w:val="24"/>
          <w:szCs w:val="24"/>
        </w:rPr>
        <w:t xml:space="preserve"> that </w:t>
      </w:r>
      <w:r w:rsidR="00834503" w:rsidRPr="00871AC7">
        <w:rPr>
          <w:sz w:val="24"/>
          <w:szCs w:val="24"/>
        </w:rPr>
        <w:t>a lot</w:t>
      </w:r>
      <w:r w:rsidR="008272AD" w:rsidRPr="00871AC7">
        <w:rPr>
          <w:sz w:val="24"/>
          <w:szCs w:val="24"/>
        </w:rPr>
        <w:t xml:space="preserve"> </w:t>
      </w:r>
      <w:r w:rsidR="00834503" w:rsidRPr="00871AC7">
        <w:rPr>
          <w:sz w:val="24"/>
          <w:szCs w:val="24"/>
        </w:rPr>
        <w:t>has to</w:t>
      </w:r>
      <w:r w:rsidR="008272AD" w:rsidRPr="00871AC7">
        <w:rPr>
          <w:sz w:val="24"/>
          <w:szCs w:val="24"/>
        </w:rPr>
        <w:t xml:space="preserve"> be done to decrease the risk of WMD delivery systems falling into the hands of terrorist groups and individuals. </w:t>
      </w:r>
    </w:p>
    <w:p w14:paraId="4C28A50C" w14:textId="77777777" w:rsidR="008272AD" w:rsidRPr="00871AC7" w:rsidRDefault="008272AD" w:rsidP="00536AA4">
      <w:pPr>
        <w:rPr>
          <w:sz w:val="24"/>
          <w:szCs w:val="24"/>
        </w:rPr>
      </w:pPr>
      <w:r w:rsidRPr="00871AC7">
        <w:rPr>
          <w:sz w:val="24"/>
          <w:szCs w:val="24"/>
        </w:rPr>
        <w:t>One way to counter this threat is to maintain vigilance over the transfer</w:t>
      </w:r>
      <w:r w:rsidR="008509CB" w:rsidRPr="00871AC7">
        <w:rPr>
          <w:sz w:val="24"/>
          <w:szCs w:val="24"/>
        </w:rPr>
        <w:t xml:space="preserve"> of missile equipment, material</w:t>
      </w:r>
      <w:r w:rsidRPr="00871AC7">
        <w:rPr>
          <w:sz w:val="24"/>
          <w:szCs w:val="24"/>
        </w:rPr>
        <w:t xml:space="preserve"> and related technologies.</w:t>
      </w:r>
      <w:r w:rsidR="0017717A" w:rsidRPr="00871AC7">
        <w:rPr>
          <w:sz w:val="24"/>
          <w:szCs w:val="24"/>
        </w:rPr>
        <w:t xml:space="preserve"> The role of the MTCR partners in this regard </w:t>
      </w:r>
      <w:r w:rsidR="0069290A" w:rsidRPr="00871AC7">
        <w:rPr>
          <w:sz w:val="24"/>
          <w:szCs w:val="24"/>
        </w:rPr>
        <w:t xml:space="preserve">is </w:t>
      </w:r>
      <w:r w:rsidR="008509CB" w:rsidRPr="00871AC7">
        <w:rPr>
          <w:sz w:val="24"/>
          <w:szCs w:val="24"/>
        </w:rPr>
        <w:t>important, as is the responsibility of all states</w:t>
      </w:r>
      <w:r w:rsidR="000A72A4" w:rsidRPr="00871AC7">
        <w:rPr>
          <w:sz w:val="24"/>
          <w:szCs w:val="24"/>
        </w:rPr>
        <w:t xml:space="preserve"> according to UNSCR 1540.</w:t>
      </w:r>
    </w:p>
    <w:p w14:paraId="4E509A45" w14:textId="77777777" w:rsidR="008509CB" w:rsidRPr="00871AC7" w:rsidRDefault="008509CB" w:rsidP="00536AA4">
      <w:pPr>
        <w:rPr>
          <w:sz w:val="24"/>
          <w:szCs w:val="24"/>
        </w:rPr>
      </w:pPr>
    </w:p>
    <w:p w14:paraId="053B2BE7" w14:textId="77777777" w:rsidR="00B31DF3" w:rsidRPr="00871AC7" w:rsidRDefault="00B21C42" w:rsidP="00536AA4">
      <w:pPr>
        <w:rPr>
          <w:sz w:val="24"/>
          <w:szCs w:val="24"/>
          <w:lang w:val="en-US"/>
        </w:rPr>
      </w:pPr>
      <w:r w:rsidRPr="00871AC7">
        <w:rPr>
          <w:sz w:val="24"/>
          <w:szCs w:val="24"/>
        </w:rPr>
        <w:t xml:space="preserve">Allow me </w:t>
      </w:r>
      <w:r w:rsidR="000A72A4" w:rsidRPr="00871AC7">
        <w:rPr>
          <w:sz w:val="24"/>
          <w:szCs w:val="24"/>
        </w:rPr>
        <w:t xml:space="preserve">at this point </w:t>
      </w:r>
      <w:r w:rsidRPr="00871AC7">
        <w:rPr>
          <w:sz w:val="24"/>
          <w:szCs w:val="24"/>
        </w:rPr>
        <w:t xml:space="preserve">to give </w:t>
      </w:r>
      <w:r w:rsidR="000A72A4" w:rsidRPr="00871AC7">
        <w:rPr>
          <w:sz w:val="24"/>
          <w:szCs w:val="24"/>
        </w:rPr>
        <w:t xml:space="preserve">you </w:t>
      </w:r>
      <w:r w:rsidRPr="00871AC7">
        <w:rPr>
          <w:sz w:val="24"/>
          <w:szCs w:val="24"/>
        </w:rPr>
        <w:t xml:space="preserve">a brief update </w:t>
      </w:r>
      <w:r w:rsidR="000A72A4" w:rsidRPr="00871AC7">
        <w:rPr>
          <w:sz w:val="24"/>
          <w:szCs w:val="24"/>
        </w:rPr>
        <w:t>of</w:t>
      </w:r>
      <w:r w:rsidRPr="00871AC7">
        <w:rPr>
          <w:sz w:val="24"/>
          <w:szCs w:val="24"/>
        </w:rPr>
        <w:t xml:space="preserve"> the last </w:t>
      </w:r>
      <w:r w:rsidR="00B31DF3" w:rsidRPr="00871AC7">
        <w:rPr>
          <w:sz w:val="24"/>
          <w:szCs w:val="24"/>
          <w:lang w:val="en-US"/>
        </w:rPr>
        <w:t xml:space="preserve">Plenary Meeting </w:t>
      </w:r>
      <w:r w:rsidRPr="00871AC7">
        <w:rPr>
          <w:sz w:val="24"/>
          <w:szCs w:val="24"/>
          <w:lang w:val="en-US"/>
        </w:rPr>
        <w:t xml:space="preserve">of the MTCR, held </w:t>
      </w:r>
      <w:r w:rsidR="00B31DF3" w:rsidRPr="00871AC7">
        <w:rPr>
          <w:sz w:val="24"/>
          <w:szCs w:val="24"/>
          <w:lang w:val="en-US"/>
        </w:rPr>
        <w:t xml:space="preserve">in Oslo </w:t>
      </w:r>
      <w:r w:rsidRPr="00871AC7">
        <w:rPr>
          <w:sz w:val="24"/>
          <w:szCs w:val="24"/>
          <w:lang w:val="en-US"/>
        </w:rPr>
        <w:t>in</w:t>
      </w:r>
      <w:r w:rsidR="00B31DF3" w:rsidRPr="00871AC7">
        <w:rPr>
          <w:sz w:val="24"/>
          <w:szCs w:val="24"/>
          <w:lang w:val="en-US"/>
        </w:rPr>
        <w:t xml:space="preserve"> October </w:t>
      </w:r>
      <w:r w:rsidRPr="00871AC7">
        <w:rPr>
          <w:sz w:val="24"/>
          <w:szCs w:val="24"/>
          <w:lang w:val="en-US"/>
        </w:rPr>
        <w:t>2014</w:t>
      </w:r>
      <w:r w:rsidR="00B31DF3" w:rsidRPr="00871AC7">
        <w:rPr>
          <w:sz w:val="24"/>
          <w:szCs w:val="24"/>
          <w:lang w:val="en-US"/>
        </w:rPr>
        <w:t xml:space="preserve">. </w:t>
      </w:r>
    </w:p>
    <w:p w14:paraId="4A0FE06F" w14:textId="77777777" w:rsidR="00B31DF3" w:rsidRPr="00871AC7" w:rsidRDefault="00B31DF3" w:rsidP="00536AA4">
      <w:pPr>
        <w:rPr>
          <w:sz w:val="24"/>
          <w:szCs w:val="24"/>
          <w:lang w:val="en-US"/>
        </w:rPr>
      </w:pPr>
      <w:r w:rsidRPr="00871AC7">
        <w:rPr>
          <w:sz w:val="24"/>
          <w:szCs w:val="24"/>
          <w:lang w:val="en-US"/>
        </w:rPr>
        <w:lastRenderedPageBreak/>
        <w:t xml:space="preserve">The main purpose of the </w:t>
      </w:r>
      <w:r w:rsidR="00B21C42" w:rsidRPr="00871AC7">
        <w:rPr>
          <w:sz w:val="24"/>
          <w:szCs w:val="24"/>
          <w:lang w:val="en-US"/>
        </w:rPr>
        <w:t xml:space="preserve">meeting </w:t>
      </w:r>
      <w:r w:rsidRPr="00871AC7">
        <w:rPr>
          <w:sz w:val="24"/>
          <w:szCs w:val="24"/>
          <w:lang w:val="en-US"/>
        </w:rPr>
        <w:t xml:space="preserve">was to review and evaluate the MTCR’s activities over the last 12 months and to intensify the efforts of MTCR partners to prevent the proliferation of </w:t>
      </w:r>
      <w:r w:rsidR="00A02438" w:rsidRPr="00871AC7">
        <w:rPr>
          <w:sz w:val="24"/>
          <w:szCs w:val="24"/>
          <w:lang w:val="en-US"/>
        </w:rPr>
        <w:t>WMD</w:t>
      </w:r>
      <w:r w:rsidRPr="00871AC7">
        <w:rPr>
          <w:sz w:val="24"/>
          <w:szCs w:val="24"/>
          <w:lang w:val="en-US"/>
        </w:rPr>
        <w:t xml:space="preserve"> delivery</w:t>
      </w:r>
      <w:r w:rsidR="00A02438" w:rsidRPr="00871AC7">
        <w:rPr>
          <w:sz w:val="24"/>
          <w:szCs w:val="24"/>
          <w:lang w:val="en-US"/>
        </w:rPr>
        <w:t xml:space="preserve"> systems</w:t>
      </w:r>
      <w:r w:rsidRPr="00871AC7">
        <w:rPr>
          <w:sz w:val="24"/>
          <w:szCs w:val="24"/>
          <w:lang w:val="en-US"/>
        </w:rPr>
        <w:t xml:space="preserve">. </w:t>
      </w:r>
    </w:p>
    <w:p w14:paraId="5E21DFE8" w14:textId="77777777" w:rsidR="006B0540" w:rsidRPr="00871AC7" w:rsidRDefault="006B0540" w:rsidP="00536AA4">
      <w:pPr>
        <w:rPr>
          <w:sz w:val="24"/>
          <w:szCs w:val="24"/>
        </w:rPr>
      </w:pPr>
      <w:r w:rsidRPr="00871AC7">
        <w:rPr>
          <w:sz w:val="24"/>
          <w:szCs w:val="24"/>
        </w:rPr>
        <w:t xml:space="preserve">Partners emphasised that observance of the MTCR Guidelines by as many states as possible will contribute substantially to limiting the risks of proliferation of delivery systems for WMD and to fostering international security. </w:t>
      </w:r>
    </w:p>
    <w:p w14:paraId="5497C276" w14:textId="77777777" w:rsidR="00B31DF3" w:rsidRPr="00871AC7" w:rsidRDefault="006B0540" w:rsidP="00536AA4">
      <w:pPr>
        <w:rPr>
          <w:sz w:val="24"/>
          <w:szCs w:val="24"/>
        </w:rPr>
      </w:pPr>
      <w:r w:rsidRPr="00871AC7">
        <w:rPr>
          <w:sz w:val="24"/>
          <w:szCs w:val="24"/>
        </w:rPr>
        <w:t xml:space="preserve">Partners </w:t>
      </w:r>
      <w:r w:rsidR="00B31DF3" w:rsidRPr="00871AC7">
        <w:rPr>
          <w:sz w:val="24"/>
          <w:szCs w:val="24"/>
        </w:rPr>
        <w:t>encourage</w:t>
      </w:r>
      <w:r w:rsidR="000A72A4" w:rsidRPr="00871AC7">
        <w:rPr>
          <w:sz w:val="24"/>
          <w:szCs w:val="24"/>
        </w:rPr>
        <w:t>d</w:t>
      </w:r>
      <w:r w:rsidR="00B31DF3" w:rsidRPr="00871AC7">
        <w:rPr>
          <w:sz w:val="24"/>
          <w:szCs w:val="24"/>
        </w:rPr>
        <w:t xml:space="preserve"> the continuation of efforts to assist non-member countries and other interested parties in implementing missile-related export controls as required under UNSCR 1540. </w:t>
      </w:r>
    </w:p>
    <w:p w14:paraId="5D0C1A62" w14:textId="77777777" w:rsidR="00B31DF3" w:rsidRPr="00871AC7" w:rsidRDefault="006B0540" w:rsidP="00536AA4">
      <w:pPr>
        <w:rPr>
          <w:sz w:val="24"/>
          <w:szCs w:val="24"/>
        </w:rPr>
      </w:pPr>
      <w:r w:rsidRPr="00871AC7">
        <w:rPr>
          <w:sz w:val="24"/>
          <w:szCs w:val="24"/>
        </w:rPr>
        <w:t xml:space="preserve">Furthermore, </w:t>
      </w:r>
      <w:r w:rsidR="002542E8" w:rsidRPr="00871AC7">
        <w:rPr>
          <w:sz w:val="24"/>
          <w:szCs w:val="24"/>
        </w:rPr>
        <w:t>Partners</w:t>
      </w:r>
      <w:r w:rsidR="00B31DF3" w:rsidRPr="00871AC7">
        <w:rPr>
          <w:sz w:val="24"/>
          <w:szCs w:val="24"/>
        </w:rPr>
        <w:t xml:space="preserve"> welcomed that a number of countries who are not members of the Regime, have taken on commitments to observe the Guidelines as a basis in their national export control concerning missile technology. </w:t>
      </w:r>
    </w:p>
    <w:p w14:paraId="345D028F" w14:textId="77777777" w:rsidR="002542E8" w:rsidRPr="00871AC7" w:rsidRDefault="002542E8" w:rsidP="002542E8">
      <w:pPr>
        <w:spacing w:after="160" w:line="259" w:lineRule="auto"/>
        <w:contextualSpacing/>
        <w:rPr>
          <w:rFonts w:eastAsia="Times New Roman" w:cs="Arial"/>
          <w:sz w:val="24"/>
          <w:szCs w:val="24"/>
        </w:rPr>
      </w:pPr>
      <w:r w:rsidRPr="00871AC7">
        <w:rPr>
          <w:rFonts w:eastAsia="Times New Roman" w:cs="Arial"/>
          <w:sz w:val="24"/>
          <w:szCs w:val="24"/>
        </w:rPr>
        <w:t>The Plenary meeting also adopted a new policy on adherence. In short:</w:t>
      </w:r>
    </w:p>
    <w:p w14:paraId="6F38036F" w14:textId="77777777" w:rsidR="002542E8" w:rsidRPr="00871AC7" w:rsidRDefault="002542E8" w:rsidP="002542E8">
      <w:pPr>
        <w:spacing w:after="160" w:line="259" w:lineRule="auto"/>
        <w:contextualSpacing/>
        <w:rPr>
          <w:rFonts w:eastAsia="Times New Roman" w:cs="Arial"/>
          <w:sz w:val="24"/>
          <w:szCs w:val="24"/>
        </w:rPr>
      </w:pPr>
    </w:p>
    <w:p w14:paraId="52E8B135" w14:textId="77777777" w:rsidR="002542E8" w:rsidRPr="00871AC7" w:rsidRDefault="002542E8" w:rsidP="0014634B">
      <w:pPr>
        <w:numPr>
          <w:ilvl w:val="0"/>
          <w:numId w:val="4"/>
        </w:numPr>
        <w:spacing w:after="0" w:line="288" w:lineRule="auto"/>
        <w:rPr>
          <w:rFonts w:eastAsia="Times New Roman" w:cs="Arial"/>
          <w:sz w:val="24"/>
          <w:szCs w:val="24"/>
          <w:lang w:eastAsia="en-US" w:bidi="ar-SA"/>
        </w:rPr>
      </w:pPr>
      <w:r w:rsidRPr="00871AC7">
        <w:rPr>
          <w:rFonts w:eastAsia="Times New Roman" w:cs="Arial"/>
          <w:sz w:val="24"/>
          <w:szCs w:val="24"/>
          <w:lang w:eastAsia="en-US" w:bidi="ar-SA"/>
        </w:rPr>
        <w:t>MTCR will now invite countries to declare full adherence to the MTCR Guidelines and formally notify the MTCR POC in writing, on a voluntary basis, of their political commitment to control all the items on the MTCR Annex, including any subsequent changes to the Annex and Guidelines.</w:t>
      </w:r>
    </w:p>
    <w:p w14:paraId="43E33012" w14:textId="77777777" w:rsidR="002542E8" w:rsidRPr="00871AC7" w:rsidRDefault="002542E8" w:rsidP="0014634B">
      <w:pPr>
        <w:spacing w:after="0" w:line="288" w:lineRule="auto"/>
        <w:ind w:left="720"/>
        <w:contextualSpacing/>
        <w:rPr>
          <w:sz w:val="24"/>
          <w:szCs w:val="24"/>
        </w:rPr>
      </w:pPr>
    </w:p>
    <w:p w14:paraId="7DB7F901" w14:textId="77777777" w:rsidR="002542E8" w:rsidRPr="00871AC7" w:rsidRDefault="002542E8" w:rsidP="0014634B">
      <w:pPr>
        <w:numPr>
          <w:ilvl w:val="0"/>
          <w:numId w:val="4"/>
        </w:numPr>
        <w:spacing w:after="0" w:line="288" w:lineRule="auto"/>
        <w:rPr>
          <w:rFonts w:eastAsia="Times New Roman" w:cs="Arial"/>
          <w:sz w:val="24"/>
          <w:szCs w:val="24"/>
          <w:lang w:eastAsia="en-US" w:bidi="ar-SA"/>
        </w:rPr>
      </w:pPr>
      <w:r w:rsidRPr="00871AC7">
        <w:rPr>
          <w:rFonts w:eastAsia="Calibri" w:cs="Times New Roman"/>
          <w:sz w:val="24"/>
          <w:szCs w:val="24"/>
          <w:lang w:eastAsia="en-US" w:bidi="ar-SA"/>
        </w:rPr>
        <w:t xml:space="preserve">At the meeting in Oslo, partners underlined that such adherence is </w:t>
      </w:r>
    </w:p>
    <w:p w14:paraId="15D88CBC" w14:textId="77777777" w:rsidR="002542E8" w:rsidRPr="00871AC7" w:rsidRDefault="002542E8" w:rsidP="0014634B">
      <w:pPr>
        <w:numPr>
          <w:ilvl w:val="1"/>
          <w:numId w:val="4"/>
        </w:numPr>
        <w:spacing w:after="0" w:line="288" w:lineRule="auto"/>
        <w:rPr>
          <w:rFonts w:eastAsia="Times New Roman" w:cs="Arial"/>
          <w:sz w:val="24"/>
          <w:szCs w:val="24"/>
          <w:lang w:eastAsia="en-US" w:bidi="ar-SA"/>
        </w:rPr>
      </w:pPr>
      <w:r w:rsidRPr="00871AC7">
        <w:rPr>
          <w:rFonts w:eastAsia="Calibri" w:cs="Times New Roman"/>
          <w:sz w:val="24"/>
          <w:szCs w:val="24"/>
          <w:lang w:eastAsia="en-US" w:bidi="ar-SA"/>
        </w:rPr>
        <w:t xml:space="preserve">(1) entirely unilateral by the non-partner country, </w:t>
      </w:r>
    </w:p>
    <w:p w14:paraId="2F9BB508" w14:textId="77777777" w:rsidR="002542E8" w:rsidRPr="00871AC7" w:rsidRDefault="002542E8" w:rsidP="0014634B">
      <w:pPr>
        <w:numPr>
          <w:ilvl w:val="1"/>
          <w:numId w:val="4"/>
        </w:numPr>
        <w:spacing w:after="0" w:line="288" w:lineRule="auto"/>
        <w:rPr>
          <w:rFonts w:eastAsia="Times New Roman" w:cs="Arial"/>
          <w:sz w:val="24"/>
          <w:szCs w:val="24"/>
          <w:lang w:eastAsia="en-US" w:bidi="ar-SA"/>
        </w:rPr>
      </w:pPr>
      <w:r w:rsidRPr="00871AC7">
        <w:rPr>
          <w:rFonts w:eastAsia="Calibri" w:cs="Times New Roman"/>
          <w:sz w:val="24"/>
          <w:szCs w:val="24"/>
          <w:lang w:eastAsia="en-US" w:bidi="ar-SA"/>
        </w:rPr>
        <w:t xml:space="preserve">(2) is not subject to any acceptance decision by the Regime, and </w:t>
      </w:r>
    </w:p>
    <w:p w14:paraId="037CB83F" w14:textId="77777777" w:rsidR="002542E8" w:rsidRPr="00871AC7" w:rsidRDefault="002542E8" w:rsidP="0014634B">
      <w:pPr>
        <w:numPr>
          <w:ilvl w:val="1"/>
          <w:numId w:val="4"/>
        </w:numPr>
        <w:spacing w:after="0" w:line="288" w:lineRule="auto"/>
        <w:rPr>
          <w:rFonts w:eastAsia="Times New Roman" w:cs="Arial"/>
          <w:sz w:val="24"/>
          <w:szCs w:val="24"/>
          <w:lang w:eastAsia="en-US" w:bidi="ar-SA"/>
        </w:rPr>
      </w:pPr>
      <w:r w:rsidRPr="00871AC7">
        <w:rPr>
          <w:rFonts w:eastAsia="Calibri" w:cs="Times New Roman"/>
          <w:sz w:val="24"/>
          <w:szCs w:val="24"/>
          <w:lang w:eastAsia="en-US" w:bidi="ar-SA"/>
        </w:rPr>
        <w:t xml:space="preserve">(3) becomes effective automatically upon the POC’s receipt of the formal notification. </w:t>
      </w:r>
    </w:p>
    <w:p w14:paraId="62B4EF2C" w14:textId="77777777" w:rsidR="002542E8" w:rsidRPr="00871AC7" w:rsidRDefault="002542E8" w:rsidP="0014634B">
      <w:pPr>
        <w:spacing w:after="0" w:line="288" w:lineRule="auto"/>
        <w:ind w:left="720"/>
        <w:contextualSpacing/>
        <w:rPr>
          <w:sz w:val="24"/>
          <w:szCs w:val="24"/>
        </w:rPr>
      </w:pPr>
    </w:p>
    <w:p w14:paraId="52486438" w14:textId="77777777" w:rsidR="002542E8" w:rsidRPr="00871AC7" w:rsidRDefault="002542E8" w:rsidP="0014634B">
      <w:pPr>
        <w:numPr>
          <w:ilvl w:val="0"/>
          <w:numId w:val="4"/>
        </w:numPr>
        <w:spacing w:after="0" w:line="288" w:lineRule="auto"/>
        <w:rPr>
          <w:rFonts w:eastAsia="Times New Roman" w:cs="Arial"/>
          <w:sz w:val="24"/>
          <w:szCs w:val="24"/>
          <w:lang w:eastAsia="en-US" w:bidi="ar-SA"/>
        </w:rPr>
      </w:pPr>
      <w:r w:rsidRPr="00871AC7">
        <w:rPr>
          <w:rFonts w:eastAsia="Calibri" w:cs="Times New Roman"/>
          <w:sz w:val="24"/>
          <w:szCs w:val="24"/>
          <w:lang w:eastAsia="en-US" w:bidi="ar-SA"/>
        </w:rPr>
        <w:t>Partners also underlined that there is no relationship between “adherence” and membership in the Regime.</w:t>
      </w:r>
    </w:p>
    <w:p w14:paraId="3E398E23" w14:textId="77777777" w:rsidR="002542E8" w:rsidRPr="00871AC7" w:rsidRDefault="002542E8" w:rsidP="00536AA4">
      <w:pPr>
        <w:rPr>
          <w:sz w:val="24"/>
          <w:szCs w:val="24"/>
        </w:rPr>
      </w:pPr>
    </w:p>
    <w:p w14:paraId="410EADBB" w14:textId="77777777" w:rsidR="00B31DF3" w:rsidRPr="00871AC7" w:rsidRDefault="00166368" w:rsidP="00536AA4">
      <w:pPr>
        <w:rPr>
          <w:sz w:val="24"/>
          <w:szCs w:val="24"/>
        </w:rPr>
      </w:pPr>
      <w:r w:rsidRPr="00871AC7">
        <w:rPr>
          <w:sz w:val="24"/>
          <w:szCs w:val="24"/>
        </w:rPr>
        <w:t>T</w:t>
      </w:r>
      <w:r w:rsidR="00B31DF3" w:rsidRPr="00871AC7">
        <w:rPr>
          <w:sz w:val="24"/>
          <w:szCs w:val="24"/>
        </w:rPr>
        <w:t xml:space="preserve">his formalised adherence provides in my view, an opportunity for </w:t>
      </w:r>
      <w:r w:rsidR="002542E8" w:rsidRPr="00871AC7">
        <w:rPr>
          <w:sz w:val="24"/>
          <w:szCs w:val="24"/>
        </w:rPr>
        <w:t xml:space="preserve">non-members </w:t>
      </w:r>
      <w:r w:rsidR="00B31DF3" w:rsidRPr="00871AC7">
        <w:rPr>
          <w:sz w:val="24"/>
          <w:szCs w:val="24"/>
        </w:rPr>
        <w:t>to confirm their political commitment towards missile non-proliferation</w:t>
      </w:r>
      <w:r w:rsidR="00CC7008" w:rsidRPr="00871AC7">
        <w:rPr>
          <w:sz w:val="24"/>
          <w:szCs w:val="24"/>
        </w:rPr>
        <w:t xml:space="preserve"> – and therefore represents a substantive non-proliferation initiative</w:t>
      </w:r>
      <w:r w:rsidR="00B31DF3" w:rsidRPr="00871AC7">
        <w:rPr>
          <w:sz w:val="24"/>
          <w:szCs w:val="24"/>
        </w:rPr>
        <w:t>.</w:t>
      </w:r>
    </w:p>
    <w:p w14:paraId="6B2BB0AE" w14:textId="77777777" w:rsidR="00524952" w:rsidRPr="00871AC7" w:rsidRDefault="00524952" w:rsidP="00536AA4">
      <w:pPr>
        <w:rPr>
          <w:sz w:val="24"/>
          <w:szCs w:val="24"/>
        </w:rPr>
      </w:pPr>
    </w:p>
    <w:p w14:paraId="0625E393" w14:textId="77777777" w:rsidR="00B31DF3" w:rsidRPr="00871AC7" w:rsidRDefault="002542E8" w:rsidP="00536AA4">
      <w:pPr>
        <w:rPr>
          <w:sz w:val="24"/>
          <w:szCs w:val="24"/>
        </w:rPr>
      </w:pPr>
      <w:r w:rsidRPr="00871AC7">
        <w:rPr>
          <w:sz w:val="24"/>
          <w:szCs w:val="24"/>
        </w:rPr>
        <w:t xml:space="preserve">At the Oslo Plenary meeting, </w:t>
      </w:r>
      <w:r w:rsidR="00524952" w:rsidRPr="00871AC7">
        <w:rPr>
          <w:sz w:val="24"/>
          <w:szCs w:val="24"/>
        </w:rPr>
        <w:t>p</w:t>
      </w:r>
      <w:r w:rsidR="00B31DF3" w:rsidRPr="00871AC7">
        <w:rPr>
          <w:sz w:val="24"/>
          <w:szCs w:val="24"/>
        </w:rPr>
        <w:t xml:space="preserve">artners </w:t>
      </w:r>
      <w:r w:rsidRPr="00871AC7">
        <w:rPr>
          <w:sz w:val="24"/>
          <w:szCs w:val="24"/>
        </w:rPr>
        <w:t xml:space="preserve">also </w:t>
      </w:r>
      <w:r w:rsidR="00B31DF3" w:rsidRPr="00871AC7">
        <w:rPr>
          <w:sz w:val="24"/>
          <w:szCs w:val="24"/>
        </w:rPr>
        <w:t>held a thorough exchange of information on missile proliferation developments. Within the framework of the MTCR mandate, they conducted extensive discussions on various country issues and expressed concerns associated with global missile proliferation activities</w:t>
      </w:r>
      <w:r w:rsidR="00DF60C6" w:rsidRPr="00871AC7">
        <w:rPr>
          <w:sz w:val="24"/>
          <w:szCs w:val="24"/>
        </w:rPr>
        <w:t xml:space="preserve"> in particular regarding ongoing missile </w:t>
      </w:r>
      <w:r w:rsidR="00DF60C6" w:rsidRPr="00871AC7">
        <w:rPr>
          <w:sz w:val="24"/>
          <w:szCs w:val="24"/>
        </w:rPr>
        <w:lastRenderedPageBreak/>
        <w:t xml:space="preserve">programmes in the Middle East, Northeast Asia and South Asia, </w:t>
      </w:r>
      <w:r w:rsidR="00B31DF3" w:rsidRPr="00871AC7">
        <w:rPr>
          <w:sz w:val="24"/>
          <w:szCs w:val="24"/>
        </w:rPr>
        <w:t>which might fuel missile proliferation activities</w:t>
      </w:r>
      <w:r w:rsidR="00DF60C6" w:rsidRPr="00871AC7">
        <w:rPr>
          <w:sz w:val="24"/>
          <w:szCs w:val="24"/>
        </w:rPr>
        <w:t xml:space="preserve"> elsewhere</w:t>
      </w:r>
      <w:r w:rsidR="00B31DF3" w:rsidRPr="00871AC7">
        <w:rPr>
          <w:sz w:val="24"/>
          <w:szCs w:val="24"/>
        </w:rPr>
        <w:t xml:space="preserve">. </w:t>
      </w:r>
    </w:p>
    <w:p w14:paraId="7698224A" w14:textId="77777777" w:rsidR="00B31DF3" w:rsidRPr="00871AC7" w:rsidRDefault="00DF60C6" w:rsidP="00536AA4">
      <w:pPr>
        <w:rPr>
          <w:sz w:val="24"/>
          <w:szCs w:val="24"/>
        </w:rPr>
      </w:pPr>
      <w:r w:rsidRPr="00871AC7">
        <w:rPr>
          <w:sz w:val="24"/>
          <w:szCs w:val="24"/>
        </w:rPr>
        <w:t>P</w:t>
      </w:r>
      <w:r w:rsidR="00524952" w:rsidRPr="00871AC7">
        <w:rPr>
          <w:sz w:val="24"/>
          <w:szCs w:val="24"/>
        </w:rPr>
        <w:t xml:space="preserve">artners also </w:t>
      </w:r>
      <w:r w:rsidR="00B31DF3" w:rsidRPr="00871AC7">
        <w:rPr>
          <w:sz w:val="24"/>
          <w:szCs w:val="24"/>
        </w:rPr>
        <w:t xml:space="preserve">confirmed their commitment to implement relevant UNSCR on non-proliferation including </w:t>
      </w:r>
      <w:r w:rsidR="00524952" w:rsidRPr="00871AC7">
        <w:rPr>
          <w:sz w:val="24"/>
          <w:szCs w:val="24"/>
        </w:rPr>
        <w:t>some country specific resolutions</w:t>
      </w:r>
      <w:r w:rsidR="00611AD2" w:rsidRPr="00871AC7">
        <w:rPr>
          <w:sz w:val="24"/>
          <w:szCs w:val="24"/>
        </w:rPr>
        <w:t xml:space="preserve">, and </w:t>
      </w:r>
      <w:r w:rsidR="00B31DF3" w:rsidRPr="00871AC7">
        <w:rPr>
          <w:sz w:val="24"/>
          <w:szCs w:val="24"/>
        </w:rPr>
        <w:t>agreed to continue exchanging views on missile programme developments.</w:t>
      </w:r>
    </w:p>
    <w:p w14:paraId="4568714F" w14:textId="77777777" w:rsidR="00524952" w:rsidRPr="00871AC7" w:rsidRDefault="00524952" w:rsidP="00536AA4">
      <w:pPr>
        <w:rPr>
          <w:sz w:val="24"/>
          <w:szCs w:val="24"/>
        </w:rPr>
      </w:pPr>
    </w:p>
    <w:p w14:paraId="52CFCA6D" w14:textId="77777777" w:rsidR="00FA27AC" w:rsidRPr="00871AC7" w:rsidRDefault="00611AD2" w:rsidP="00536AA4">
      <w:pPr>
        <w:rPr>
          <w:sz w:val="24"/>
          <w:szCs w:val="24"/>
        </w:rPr>
      </w:pPr>
      <w:r w:rsidRPr="00871AC7">
        <w:rPr>
          <w:sz w:val="24"/>
          <w:szCs w:val="24"/>
        </w:rPr>
        <w:t>T</w:t>
      </w:r>
      <w:r w:rsidR="00B31DF3" w:rsidRPr="00871AC7">
        <w:rPr>
          <w:sz w:val="24"/>
          <w:szCs w:val="24"/>
        </w:rPr>
        <w:t>he critical importance of the MTCR’s on-going technical work</w:t>
      </w:r>
      <w:r w:rsidR="0014634B" w:rsidRPr="00871AC7">
        <w:rPr>
          <w:sz w:val="24"/>
          <w:szCs w:val="24"/>
        </w:rPr>
        <w:t xml:space="preserve"> was strongly </w:t>
      </w:r>
      <w:r w:rsidRPr="00871AC7">
        <w:rPr>
          <w:sz w:val="24"/>
          <w:szCs w:val="24"/>
        </w:rPr>
        <w:t>emphasi</w:t>
      </w:r>
      <w:r w:rsidR="00356581" w:rsidRPr="00871AC7">
        <w:rPr>
          <w:sz w:val="24"/>
          <w:szCs w:val="24"/>
        </w:rPr>
        <w:t>s</w:t>
      </w:r>
      <w:r w:rsidRPr="00871AC7">
        <w:rPr>
          <w:sz w:val="24"/>
          <w:szCs w:val="24"/>
        </w:rPr>
        <w:t>ed</w:t>
      </w:r>
      <w:r w:rsidR="006B0540" w:rsidRPr="00871AC7">
        <w:rPr>
          <w:sz w:val="24"/>
          <w:szCs w:val="24"/>
        </w:rPr>
        <w:t xml:space="preserve"> at the meeting</w:t>
      </w:r>
      <w:r w:rsidR="00B31DF3" w:rsidRPr="00871AC7">
        <w:rPr>
          <w:sz w:val="24"/>
          <w:szCs w:val="24"/>
        </w:rPr>
        <w:t xml:space="preserve">. </w:t>
      </w:r>
      <w:r w:rsidRPr="00871AC7">
        <w:rPr>
          <w:sz w:val="24"/>
          <w:szCs w:val="24"/>
        </w:rPr>
        <w:t>Partners</w:t>
      </w:r>
      <w:r w:rsidR="00B31DF3" w:rsidRPr="00871AC7">
        <w:rPr>
          <w:sz w:val="24"/>
          <w:szCs w:val="24"/>
        </w:rPr>
        <w:t xml:space="preserve"> underlined that the rapid technological development related to sensitive items and technologies continues to require great awareness and effective actions to address these developments. </w:t>
      </w:r>
    </w:p>
    <w:p w14:paraId="08959290" w14:textId="77777777" w:rsidR="00DF60C6" w:rsidRPr="00871AC7" w:rsidRDefault="00B31DF3" w:rsidP="00536AA4">
      <w:pPr>
        <w:rPr>
          <w:sz w:val="24"/>
          <w:szCs w:val="24"/>
        </w:rPr>
      </w:pPr>
      <w:r w:rsidRPr="00871AC7">
        <w:rPr>
          <w:sz w:val="24"/>
          <w:szCs w:val="24"/>
        </w:rPr>
        <w:t>They recognised that the Equipment, Software, and Technology Annex is a cornerstone of the work done by the MTCR to prevent illegal transfers of missile technologies</w:t>
      </w:r>
      <w:r w:rsidR="00611AD2" w:rsidRPr="00871AC7">
        <w:rPr>
          <w:sz w:val="24"/>
          <w:szCs w:val="24"/>
        </w:rPr>
        <w:t>,</w:t>
      </w:r>
      <w:r w:rsidRPr="00871AC7">
        <w:rPr>
          <w:sz w:val="24"/>
          <w:szCs w:val="24"/>
        </w:rPr>
        <w:t xml:space="preserve"> and expressed deep appreciation for the accomplishments of the MTCR’s Technical Expert Meetin</w:t>
      </w:r>
      <w:r w:rsidR="006B0540" w:rsidRPr="00871AC7">
        <w:rPr>
          <w:sz w:val="24"/>
          <w:szCs w:val="24"/>
        </w:rPr>
        <w:t>g</w:t>
      </w:r>
      <w:r w:rsidRPr="00871AC7">
        <w:rPr>
          <w:sz w:val="24"/>
          <w:szCs w:val="24"/>
        </w:rPr>
        <w:t>.</w:t>
      </w:r>
      <w:r w:rsidR="00DF60C6" w:rsidRPr="00871AC7">
        <w:rPr>
          <w:sz w:val="24"/>
          <w:szCs w:val="24"/>
        </w:rPr>
        <w:t xml:space="preserve"> The </w:t>
      </w:r>
      <w:r w:rsidR="00242FC0" w:rsidRPr="00871AC7">
        <w:rPr>
          <w:sz w:val="24"/>
          <w:szCs w:val="24"/>
        </w:rPr>
        <w:t>T</w:t>
      </w:r>
      <w:r w:rsidR="00DF60C6" w:rsidRPr="00871AC7">
        <w:rPr>
          <w:sz w:val="24"/>
          <w:szCs w:val="24"/>
        </w:rPr>
        <w:t xml:space="preserve">echnical Expert Meeting in Oslo </w:t>
      </w:r>
      <w:r w:rsidR="00F47BDE" w:rsidRPr="00871AC7">
        <w:rPr>
          <w:sz w:val="24"/>
          <w:szCs w:val="24"/>
        </w:rPr>
        <w:t xml:space="preserve">agreed on several updates and clarifications of the Annex. </w:t>
      </w:r>
    </w:p>
    <w:p w14:paraId="6D24656B" w14:textId="77777777" w:rsidR="00FA27AC" w:rsidRPr="00871AC7" w:rsidRDefault="00611AD2" w:rsidP="00536AA4">
      <w:pPr>
        <w:rPr>
          <w:sz w:val="24"/>
          <w:szCs w:val="24"/>
        </w:rPr>
      </w:pPr>
      <w:r w:rsidRPr="00871AC7">
        <w:rPr>
          <w:sz w:val="24"/>
          <w:szCs w:val="24"/>
        </w:rPr>
        <w:t>T</w:t>
      </w:r>
      <w:r w:rsidR="00B31DF3" w:rsidRPr="00871AC7">
        <w:rPr>
          <w:sz w:val="24"/>
          <w:szCs w:val="24"/>
        </w:rPr>
        <w:t xml:space="preserve">he work of the Licensing and Enforcement Expert Meeting (LEEM), and the Information Exchange Meeting (IEM) is </w:t>
      </w:r>
      <w:r w:rsidRPr="00871AC7">
        <w:rPr>
          <w:sz w:val="24"/>
          <w:szCs w:val="24"/>
        </w:rPr>
        <w:t xml:space="preserve">also </w:t>
      </w:r>
      <w:r w:rsidR="00B31DF3" w:rsidRPr="00871AC7">
        <w:rPr>
          <w:sz w:val="24"/>
          <w:szCs w:val="24"/>
        </w:rPr>
        <w:t xml:space="preserve">vital for the Regimes effectiveness. </w:t>
      </w:r>
    </w:p>
    <w:p w14:paraId="2853A22C" w14:textId="77777777" w:rsidR="00FA27AC" w:rsidRPr="00871AC7" w:rsidRDefault="00B31DF3" w:rsidP="00536AA4">
      <w:pPr>
        <w:rPr>
          <w:sz w:val="24"/>
          <w:szCs w:val="24"/>
        </w:rPr>
      </w:pPr>
      <w:r w:rsidRPr="00871AC7">
        <w:rPr>
          <w:sz w:val="24"/>
          <w:szCs w:val="24"/>
        </w:rPr>
        <w:t xml:space="preserve">In Oslo, Partners continued discussions on a number of issues, including </w:t>
      </w:r>
    </w:p>
    <w:p w14:paraId="2B8145D5" w14:textId="77777777" w:rsidR="00FA27AC" w:rsidRPr="00871AC7" w:rsidRDefault="00B31DF3" w:rsidP="00FA27AC">
      <w:pPr>
        <w:pStyle w:val="ListParagraph"/>
        <w:numPr>
          <w:ilvl w:val="0"/>
          <w:numId w:val="9"/>
        </w:numPr>
        <w:rPr>
          <w:sz w:val="24"/>
          <w:szCs w:val="24"/>
        </w:rPr>
      </w:pPr>
      <w:r w:rsidRPr="00871AC7">
        <w:rPr>
          <w:sz w:val="24"/>
          <w:szCs w:val="24"/>
        </w:rPr>
        <w:t>proliferation tr</w:t>
      </w:r>
      <w:r w:rsidR="00FA27AC" w:rsidRPr="00871AC7">
        <w:rPr>
          <w:sz w:val="24"/>
          <w:szCs w:val="24"/>
        </w:rPr>
        <w:t>ends;</w:t>
      </w:r>
      <w:r w:rsidRPr="00871AC7">
        <w:rPr>
          <w:sz w:val="24"/>
          <w:szCs w:val="24"/>
        </w:rPr>
        <w:t xml:space="preserve"> </w:t>
      </w:r>
    </w:p>
    <w:p w14:paraId="1960B9AC" w14:textId="77777777" w:rsidR="00FA27AC" w:rsidRPr="00871AC7" w:rsidRDefault="00B31DF3" w:rsidP="00FA27AC">
      <w:pPr>
        <w:pStyle w:val="ListParagraph"/>
        <w:numPr>
          <w:ilvl w:val="0"/>
          <w:numId w:val="9"/>
        </w:numPr>
        <w:rPr>
          <w:sz w:val="24"/>
          <w:szCs w:val="24"/>
        </w:rPr>
      </w:pPr>
      <w:r w:rsidRPr="00871AC7">
        <w:rPr>
          <w:sz w:val="24"/>
          <w:szCs w:val="24"/>
        </w:rPr>
        <w:t xml:space="preserve">procurement activities and strategies in support of programmes for WMD delivery means; </w:t>
      </w:r>
    </w:p>
    <w:p w14:paraId="2EBFC54A" w14:textId="77777777" w:rsidR="00FA27AC" w:rsidRPr="00871AC7" w:rsidRDefault="00B31DF3" w:rsidP="00FA27AC">
      <w:pPr>
        <w:pStyle w:val="ListParagraph"/>
        <w:numPr>
          <w:ilvl w:val="0"/>
          <w:numId w:val="9"/>
        </w:numPr>
        <w:rPr>
          <w:sz w:val="24"/>
          <w:szCs w:val="24"/>
        </w:rPr>
      </w:pPr>
      <w:r w:rsidRPr="00871AC7">
        <w:rPr>
          <w:sz w:val="24"/>
          <w:szCs w:val="24"/>
        </w:rPr>
        <w:t xml:space="preserve">risks and challenges posed by intangible technology transfers; </w:t>
      </w:r>
    </w:p>
    <w:p w14:paraId="0E007E81" w14:textId="77777777" w:rsidR="00FA27AC" w:rsidRPr="00871AC7" w:rsidRDefault="00B31DF3" w:rsidP="00FA27AC">
      <w:pPr>
        <w:pStyle w:val="ListParagraph"/>
        <w:numPr>
          <w:ilvl w:val="0"/>
          <w:numId w:val="9"/>
        </w:numPr>
        <w:rPr>
          <w:sz w:val="24"/>
          <w:szCs w:val="24"/>
        </w:rPr>
      </w:pPr>
      <w:r w:rsidRPr="00871AC7">
        <w:rPr>
          <w:sz w:val="24"/>
          <w:szCs w:val="24"/>
        </w:rPr>
        <w:t xml:space="preserve">key technology trends in missile programmes; </w:t>
      </w:r>
    </w:p>
    <w:p w14:paraId="4401CD71" w14:textId="77777777" w:rsidR="00FA27AC" w:rsidRPr="00871AC7" w:rsidRDefault="00B31DF3" w:rsidP="00FA27AC">
      <w:pPr>
        <w:pStyle w:val="ListParagraph"/>
        <w:numPr>
          <w:ilvl w:val="0"/>
          <w:numId w:val="9"/>
        </w:numPr>
        <w:rPr>
          <w:sz w:val="24"/>
          <w:szCs w:val="24"/>
        </w:rPr>
      </w:pPr>
      <w:r w:rsidRPr="00871AC7">
        <w:rPr>
          <w:sz w:val="24"/>
          <w:szCs w:val="24"/>
        </w:rPr>
        <w:t xml:space="preserve">catch-all controls for non-listed items; </w:t>
      </w:r>
    </w:p>
    <w:p w14:paraId="143332D5" w14:textId="77777777" w:rsidR="006D121D" w:rsidRPr="00871AC7" w:rsidRDefault="00B31DF3" w:rsidP="00FA27AC">
      <w:pPr>
        <w:pStyle w:val="ListParagraph"/>
        <w:numPr>
          <w:ilvl w:val="0"/>
          <w:numId w:val="9"/>
        </w:numPr>
        <w:rPr>
          <w:sz w:val="24"/>
          <w:szCs w:val="24"/>
        </w:rPr>
      </w:pPr>
      <w:r w:rsidRPr="00871AC7">
        <w:rPr>
          <w:sz w:val="24"/>
          <w:szCs w:val="24"/>
        </w:rPr>
        <w:t xml:space="preserve">brokering, transit and </w:t>
      </w:r>
      <w:proofErr w:type="spellStart"/>
      <w:r w:rsidRPr="00871AC7">
        <w:rPr>
          <w:sz w:val="24"/>
          <w:szCs w:val="24"/>
        </w:rPr>
        <w:t>tran</w:t>
      </w:r>
      <w:r w:rsidR="00356581" w:rsidRPr="00871AC7">
        <w:rPr>
          <w:sz w:val="24"/>
          <w:szCs w:val="24"/>
        </w:rPr>
        <w:t>s</w:t>
      </w:r>
      <w:r w:rsidRPr="00871AC7">
        <w:rPr>
          <w:sz w:val="24"/>
          <w:szCs w:val="24"/>
        </w:rPr>
        <w:t>shipment</w:t>
      </w:r>
      <w:proofErr w:type="spellEnd"/>
      <w:r w:rsidRPr="00871AC7">
        <w:rPr>
          <w:sz w:val="24"/>
          <w:szCs w:val="24"/>
        </w:rPr>
        <w:t xml:space="preserve"> issues and on efforts to exploit them to evade export controls. </w:t>
      </w:r>
    </w:p>
    <w:p w14:paraId="0B31D37F" w14:textId="77777777" w:rsidR="00B31DF3" w:rsidRPr="00871AC7" w:rsidRDefault="00F47BDE" w:rsidP="00536AA4">
      <w:pPr>
        <w:rPr>
          <w:sz w:val="24"/>
          <w:szCs w:val="24"/>
        </w:rPr>
      </w:pPr>
      <w:r w:rsidRPr="00871AC7">
        <w:rPr>
          <w:sz w:val="24"/>
          <w:szCs w:val="24"/>
        </w:rPr>
        <w:t>The</w:t>
      </w:r>
      <w:r w:rsidR="00B31DF3" w:rsidRPr="00871AC7">
        <w:rPr>
          <w:sz w:val="24"/>
          <w:szCs w:val="24"/>
        </w:rPr>
        <w:t xml:space="preserve"> discussions </w:t>
      </w:r>
      <w:r w:rsidR="00C11E3B" w:rsidRPr="00871AC7">
        <w:rPr>
          <w:sz w:val="24"/>
          <w:szCs w:val="24"/>
        </w:rPr>
        <w:t xml:space="preserve">at the Oslo plenary </w:t>
      </w:r>
      <w:r w:rsidR="00B31DF3" w:rsidRPr="00871AC7">
        <w:rPr>
          <w:sz w:val="24"/>
          <w:szCs w:val="24"/>
        </w:rPr>
        <w:t>showed that constant awareness</w:t>
      </w:r>
      <w:r w:rsidR="00871AC7" w:rsidRPr="00871AC7">
        <w:rPr>
          <w:sz w:val="24"/>
          <w:szCs w:val="24"/>
        </w:rPr>
        <w:t>,</w:t>
      </w:r>
      <w:r w:rsidR="00B31DF3" w:rsidRPr="00871AC7">
        <w:rPr>
          <w:sz w:val="24"/>
          <w:szCs w:val="24"/>
        </w:rPr>
        <w:t xml:space="preserve"> information sharing, updating of MTCR countries</w:t>
      </w:r>
      <w:r w:rsidR="00356581" w:rsidRPr="00871AC7">
        <w:rPr>
          <w:sz w:val="24"/>
          <w:szCs w:val="24"/>
        </w:rPr>
        <w:t>’</w:t>
      </w:r>
      <w:r w:rsidR="00B31DF3" w:rsidRPr="00871AC7">
        <w:rPr>
          <w:sz w:val="24"/>
          <w:szCs w:val="24"/>
        </w:rPr>
        <w:t xml:space="preserve"> export control systems and enforcement efforts is of great importance and has great impact on </w:t>
      </w:r>
      <w:r w:rsidR="00C11E3B" w:rsidRPr="00871AC7">
        <w:rPr>
          <w:sz w:val="24"/>
          <w:szCs w:val="24"/>
        </w:rPr>
        <w:t>Partners’</w:t>
      </w:r>
      <w:r w:rsidR="00B31DF3" w:rsidRPr="00871AC7">
        <w:rPr>
          <w:sz w:val="24"/>
          <w:szCs w:val="24"/>
        </w:rPr>
        <w:t xml:space="preserve"> work towards curbing proliferation of WMD means of delivery. </w:t>
      </w:r>
    </w:p>
    <w:p w14:paraId="118B78DF" w14:textId="77777777" w:rsidR="009A6371" w:rsidRPr="00871AC7" w:rsidRDefault="007B2D68" w:rsidP="00536AA4">
      <w:pPr>
        <w:rPr>
          <w:rFonts w:ascii="DepCentury Old Style" w:hAnsi="DepCentury Old Style"/>
          <w:sz w:val="24"/>
          <w:szCs w:val="24"/>
        </w:rPr>
      </w:pPr>
      <w:r w:rsidRPr="00871AC7">
        <w:rPr>
          <w:rFonts w:ascii="DepCentury Old Style" w:hAnsi="DepCentury Old Style"/>
          <w:sz w:val="24"/>
          <w:szCs w:val="24"/>
        </w:rPr>
        <w:t xml:space="preserve">International and regional cooperation in order to establish high and common control standards and </w:t>
      </w:r>
      <w:r w:rsidR="009A6371" w:rsidRPr="00871AC7">
        <w:rPr>
          <w:rFonts w:ascii="DepCentury Old Style" w:hAnsi="DepCentury Old Style"/>
          <w:sz w:val="24"/>
          <w:szCs w:val="24"/>
        </w:rPr>
        <w:t xml:space="preserve">to </w:t>
      </w:r>
      <w:r w:rsidRPr="00871AC7">
        <w:rPr>
          <w:rFonts w:ascii="DepCentury Old Style" w:hAnsi="DepCentury Old Style"/>
          <w:sz w:val="24"/>
          <w:szCs w:val="24"/>
        </w:rPr>
        <w:t>exchange information and experience, play a vital non-proliferation role. In this context, I underline the decisive importance of nati</w:t>
      </w:r>
      <w:r w:rsidR="00F84EC9" w:rsidRPr="00871AC7">
        <w:rPr>
          <w:rFonts w:ascii="DepCentury Old Style" w:hAnsi="DepCentury Old Style"/>
          <w:sz w:val="24"/>
          <w:szCs w:val="24"/>
        </w:rPr>
        <w:t>onal export control systems, and</w:t>
      </w:r>
      <w:r w:rsidRPr="00871AC7">
        <w:rPr>
          <w:rFonts w:ascii="DepCentury Old Style" w:hAnsi="DepCentury Old Style"/>
          <w:sz w:val="24"/>
          <w:szCs w:val="24"/>
        </w:rPr>
        <w:t xml:space="preserve"> the effective enforcement at national level. In order to succeed in our non-proliferation efforts, governments and companies must </w:t>
      </w:r>
      <w:r w:rsidR="009A6371" w:rsidRPr="00871AC7">
        <w:rPr>
          <w:rFonts w:ascii="DepCentury Old Style" w:hAnsi="DepCentury Old Style"/>
          <w:sz w:val="24"/>
          <w:szCs w:val="24"/>
        </w:rPr>
        <w:t xml:space="preserve">also </w:t>
      </w:r>
      <w:r w:rsidRPr="00871AC7">
        <w:rPr>
          <w:rFonts w:ascii="DepCentury Old Style" w:hAnsi="DepCentury Old Style"/>
          <w:sz w:val="24"/>
          <w:szCs w:val="24"/>
        </w:rPr>
        <w:t xml:space="preserve">work together. </w:t>
      </w:r>
    </w:p>
    <w:p w14:paraId="2EA8AC4C" w14:textId="77777777" w:rsidR="007B2D68" w:rsidRPr="00871AC7" w:rsidRDefault="007B2D68" w:rsidP="00536AA4">
      <w:pPr>
        <w:rPr>
          <w:rFonts w:ascii="DepCentury Old Style" w:hAnsi="DepCentury Old Style"/>
          <w:sz w:val="24"/>
          <w:szCs w:val="24"/>
        </w:rPr>
      </w:pPr>
      <w:r w:rsidRPr="00871AC7">
        <w:rPr>
          <w:rFonts w:ascii="DepCentury Old Style" w:hAnsi="DepCentury Old Style"/>
          <w:sz w:val="24"/>
          <w:szCs w:val="24"/>
        </w:rPr>
        <w:lastRenderedPageBreak/>
        <w:t xml:space="preserve">Japan’s contribution in </w:t>
      </w:r>
      <w:r w:rsidR="009A6371" w:rsidRPr="00871AC7">
        <w:rPr>
          <w:rFonts w:ascii="DepCentury Old Style" w:hAnsi="DepCentury Old Style"/>
          <w:sz w:val="24"/>
          <w:szCs w:val="24"/>
        </w:rPr>
        <w:t>the area of non-proliferation and export control is highly recognized</w:t>
      </w:r>
      <w:r w:rsidRPr="00871AC7">
        <w:rPr>
          <w:rFonts w:ascii="DepCentury Old Style" w:hAnsi="DepCentury Old Style"/>
          <w:sz w:val="24"/>
          <w:szCs w:val="24"/>
        </w:rPr>
        <w:t xml:space="preserve">, and </w:t>
      </w:r>
      <w:r w:rsidR="009A6371" w:rsidRPr="00871AC7">
        <w:rPr>
          <w:rFonts w:ascii="DepCentury Old Style" w:hAnsi="DepCentury Old Style"/>
          <w:sz w:val="24"/>
          <w:szCs w:val="24"/>
        </w:rPr>
        <w:t xml:space="preserve">I </w:t>
      </w:r>
      <w:r w:rsidRPr="00871AC7">
        <w:rPr>
          <w:rFonts w:ascii="DepCentury Old Style" w:hAnsi="DepCentury Old Style"/>
          <w:sz w:val="24"/>
          <w:szCs w:val="24"/>
        </w:rPr>
        <w:t xml:space="preserve">congratulate them on the </w:t>
      </w:r>
      <w:r w:rsidR="00F84EC9" w:rsidRPr="00871AC7">
        <w:rPr>
          <w:rFonts w:ascii="DepCentury Old Style" w:hAnsi="DepCentury Old Style"/>
          <w:sz w:val="24"/>
          <w:szCs w:val="24"/>
        </w:rPr>
        <w:t>successful conduction of the 22</w:t>
      </w:r>
      <w:r w:rsidR="00F84EC9" w:rsidRPr="00871AC7">
        <w:rPr>
          <w:rFonts w:ascii="DepCentury Old Style" w:hAnsi="DepCentury Old Style"/>
          <w:sz w:val="24"/>
          <w:szCs w:val="24"/>
          <w:vertAlign w:val="superscript"/>
        </w:rPr>
        <w:t>nd</w:t>
      </w:r>
      <w:r w:rsidR="00F84EC9" w:rsidRPr="00871AC7">
        <w:rPr>
          <w:rFonts w:ascii="DepCentury Old Style" w:hAnsi="DepCentury Old Style"/>
          <w:sz w:val="24"/>
          <w:szCs w:val="24"/>
        </w:rPr>
        <w:t xml:space="preserve"> Asia export control seminar. </w:t>
      </w:r>
    </w:p>
    <w:p w14:paraId="17E6BCAC" w14:textId="77777777" w:rsidR="00DF60C6" w:rsidRPr="00871AC7" w:rsidRDefault="00DF60C6" w:rsidP="00536AA4">
      <w:pPr>
        <w:rPr>
          <w:rFonts w:ascii="DepCentury Old Style" w:hAnsi="DepCentury Old Style"/>
          <w:sz w:val="24"/>
          <w:szCs w:val="24"/>
        </w:rPr>
      </w:pPr>
    </w:p>
    <w:p w14:paraId="09E0DCE4" w14:textId="77777777" w:rsidR="00B31DF3" w:rsidRPr="00871AC7" w:rsidRDefault="005B2BCE" w:rsidP="00FD6B83">
      <w:pPr>
        <w:rPr>
          <w:rFonts w:ascii="DepCentury Old Style" w:eastAsia="Times New Roman" w:hAnsi="DepCentury Old Style" w:cs="Arial"/>
          <w:sz w:val="24"/>
          <w:szCs w:val="24"/>
        </w:rPr>
      </w:pPr>
      <w:r w:rsidRPr="00871AC7">
        <w:rPr>
          <w:rFonts w:ascii="DepCentury Old Style" w:hAnsi="DepCentury Old Style"/>
          <w:sz w:val="24"/>
          <w:szCs w:val="24"/>
        </w:rPr>
        <w:t>T</w:t>
      </w:r>
      <w:r w:rsidR="00F84EC9" w:rsidRPr="00871AC7">
        <w:rPr>
          <w:rFonts w:ascii="DepCentury Old Style" w:hAnsi="DepCentury Old Style"/>
          <w:sz w:val="24"/>
          <w:szCs w:val="24"/>
        </w:rPr>
        <w:t>hank you for your attention.</w:t>
      </w:r>
    </w:p>
    <w:sectPr w:rsidR="00B31DF3" w:rsidRPr="00871AC7" w:rsidSect="00A8291A">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C888" w14:textId="77777777" w:rsidR="00151F7F" w:rsidRDefault="00151F7F" w:rsidP="00C71051">
      <w:pPr>
        <w:spacing w:after="0" w:line="240" w:lineRule="auto"/>
      </w:pPr>
      <w:r>
        <w:separator/>
      </w:r>
    </w:p>
  </w:endnote>
  <w:endnote w:type="continuationSeparator" w:id="0">
    <w:p w14:paraId="14F65F83" w14:textId="77777777" w:rsidR="00151F7F" w:rsidRDefault="00151F7F" w:rsidP="00C7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yanmar Text">
    <w:altName w:val="Times New Roman"/>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384652"/>
      <w:docPartObj>
        <w:docPartGallery w:val="Page Numbers (Bottom of Page)"/>
        <w:docPartUnique/>
      </w:docPartObj>
    </w:sdtPr>
    <w:sdtEndPr>
      <w:rPr>
        <w:noProof/>
      </w:rPr>
    </w:sdtEndPr>
    <w:sdtContent>
      <w:p w14:paraId="392D04FE" w14:textId="77777777" w:rsidR="00A8291A" w:rsidRDefault="00A8291A">
        <w:pPr>
          <w:pStyle w:val="Footer"/>
          <w:jc w:val="center"/>
        </w:pPr>
        <w:r>
          <w:fldChar w:fldCharType="begin"/>
        </w:r>
        <w:r>
          <w:instrText xml:space="preserve"> PAGE   \* MERGEFORMAT </w:instrText>
        </w:r>
        <w:r>
          <w:fldChar w:fldCharType="separate"/>
        </w:r>
        <w:r w:rsidR="00871AC7">
          <w:rPr>
            <w:noProof/>
          </w:rPr>
          <w:t>5</w:t>
        </w:r>
        <w:r>
          <w:rPr>
            <w:noProof/>
          </w:rPr>
          <w:fldChar w:fldCharType="end"/>
        </w:r>
      </w:p>
    </w:sdtContent>
  </w:sdt>
  <w:p w14:paraId="0F254397" w14:textId="77777777" w:rsidR="00C71051" w:rsidRDefault="00C7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76B0" w14:textId="77777777" w:rsidR="00151F7F" w:rsidRDefault="00151F7F" w:rsidP="00C71051">
      <w:pPr>
        <w:spacing w:after="0" w:line="240" w:lineRule="auto"/>
      </w:pPr>
      <w:r>
        <w:separator/>
      </w:r>
    </w:p>
  </w:footnote>
  <w:footnote w:type="continuationSeparator" w:id="0">
    <w:p w14:paraId="3D4250C2" w14:textId="77777777" w:rsidR="00151F7F" w:rsidRDefault="00151F7F" w:rsidP="00C71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16856"/>
    <w:multiLevelType w:val="hybridMultilevel"/>
    <w:tmpl w:val="CCA0C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27014"/>
    <w:multiLevelType w:val="multilevel"/>
    <w:tmpl w:val="F770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30BEC"/>
    <w:multiLevelType w:val="hybridMultilevel"/>
    <w:tmpl w:val="2738F4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145F0"/>
    <w:multiLevelType w:val="hybridMultilevel"/>
    <w:tmpl w:val="052E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2A4BE8"/>
    <w:multiLevelType w:val="hybridMultilevel"/>
    <w:tmpl w:val="962802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3E071E"/>
    <w:multiLevelType w:val="hybridMultilevel"/>
    <w:tmpl w:val="43EAFD94"/>
    <w:lvl w:ilvl="0" w:tplc="F022E18C">
      <w:numFmt w:val="bullet"/>
      <w:lvlText w:val="-"/>
      <w:lvlJc w:val="left"/>
      <w:pPr>
        <w:ind w:left="720" w:hanging="360"/>
      </w:pPr>
      <w:rPr>
        <w:rFonts w:ascii="DepCentury Old Style" w:eastAsiaTheme="minorEastAsia" w:hAnsi="DepCentury Old Styl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925E42"/>
    <w:multiLevelType w:val="hybridMultilevel"/>
    <w:tmpl w:val="9C481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5B5A4E"/>
    <w:multiLevelType w:val="hybridMultilevel"/>
    <w:tmpl w:val="6EC881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663E1"/>
    <w:multiLevelType w:val="hybridMultilevel"/>
    <w:tmpl w:val="FEEA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8"/>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086"/>
    <w:rsid w:val="00041DFA"/>
    <w:rsid w:val="000A72A4"/>
    <w:rsid w:val="000D19C0"/>
    <w:rsid w:val="000D30F5"/>
    <w:rsid w:val="000E3121"/>
    <w:rsid w:val="00120CC4"/>
    <w:rsid w:val="0014634B"/>
    <w:rsid w:val="00151F7F"/>
    <w:rsid w:val="00166368"/>
    <w:rsid w:val="0017717A"/>
    <w:rsid w:val="001D4445"/>
    <w:rsid w:val="001E7DAB"/>
    <w:rsid w:val="00242FC0"/>
    <w:rsid w:val="002542E8"/>
    <w:rsid w:val="00280FA2"/>
    <w:rsid w:val="002930B6"/>
    <w:rsid w:val="002C7B58"/>
    <w:rsid w:val="0034397D"/>
    <w:rsid w:val="00356581"/>
    <w:rsid w:val="00356797"/>
    <w:rsid w:val="00367ACC"/>
    <w:rsid w:val="00382EE6"/>
    <w:rsid w:val="003E3DB1"/>
    <w:rsid w:val="00405B27"/>
    <w:rsid w:val="004D0C0C"/>
    <w:rsid w:val="004D59BB"/>
    <w:rsid w:val="00524952"/>
    <w:rsid w:val="00536AA4"/>
    <w:rsid w:val="005707D8"/>
    <w:rsid w:val="00596848"/>
    <w:rsid w:val="005A1865"/>
    <w:rsid w:val="005B10F6"/>
    <w:rsid w:val="005B2BCE"/>
    <w:rsid w:val="005D066D"/>
    <w:rsid w:val="005E0E51"/>
    <w:rsid w:val="00611AD2"/>
    <w:rsid w:val="00663DDE"/>
    <w:rsid w:val="0069290A"/>
    <w:rsid w:val="006B0540"/>
    <w:rsid w:val="006D121D"/>
    <w:rsid w:val="006E4F9B"/>
    <w:rsid w:val="006F0B66"/>
    <w:rsid w:val="007054EB"/>
    <w:rsid w:val="00717841"/>
    <w:rsid w:val="0072737E"/>
    <w:rsid w:val="00767FEC"/>
    <w:rsid w:val="007A1871"/>
    <w:rsid w:val="007A3086"/>
    <w:rsid w:val="007B2D68"/>
    <w:rsid w:val="007E20F0"/>
    <w:rsid w:val="007F4F07"/>
    <w:rsid w:val="007F6EE1"/>
    <w:rsid w:val="008272AD"/>
    <w:rsid w:val="00834503"/>
    <w:rsid w:val="008509CB"/>
    <w:rsid w:val="00863E89"/>
    <w:rsid w:val="00871AC7"/>
    <w:rsid w:val="008E4631"/>
    <w:rsid w:val="009374F5"/>
    <w:rsid w:val="00981D4F"/>
    <w:rsid w:val="0098748D"/>
    <w:rsid w:val="00995FB5"/>
    <w:rsid w:val="009A6371"/>
    <w:rsid w:val="009F18EE"/>
    <w:rsid w:val="00A02438"/>
    <w:rsid w:val="00A243C0"/>
    <w:rsid w:val="00A24BE6"/>
    <w:rsid w:val="00A25CD6"/>
    <w:rsid w:val="00A416C0"/>
    <w:rsid w:val="00A7671A"/>
    <w:rsid w:val="00A8291A"/>
    <w:rsid w:val="00B21C42"/>
    <w:rsid w:val="00B31DF3"/>
    <w:rsid w:val="00B54ACE"/>
    <w:rsid w:val="00B635C4"/>
    <w:rsid w:val="00BF42AA"/>
    <w:rsid w:val="00C11E3B"/>
    <w:rsid w:val="00C136BD"/>
    <w:rsid w:val="00C40933"/>
    <w:rsid w:val="00C424A3"/>
    <w:rsid w:val="00C71051"/>
    <w:rsid w:val="00C75C1F"/>
    <w:rsid w:val="00CC7008"/>
    <w:rsid w:val="00D050B9"/>
    <w:rsid w:val="00D604B5"/>
    <w:rsid w:val="00DF60C6"/>
    <w:rsid w:val="00E20141"/>
    <w:rsid w:val="00E25A84"/>
    <w:rsid w:val="00E32CC5"/>
    <w:rsid w:val="00E56273"/>
    <w:rsid w:val="00EF34DF"/>
    <w:rsid w:val="00F27B6B"/>
    <w:rsid w:val="00F47BDE"/>
    <w:rsid w:val="00F67FC9"/>
    <w:rsid w:val="00F84EC9"/>
    <w:rsid w:val="00F9494C"/>
    <w:rsid w:val="00F9621D"/>
    <w:rsid w:val="00FA27AC"/>
    <w:rsid w:val="00FA5659"/>
    <w:rsid w:val="00FD6B83"/>
    <w:rsid w:val="00FF6655"/>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FEBF"/>
  <w15:chartTrackingRefBased/>
  <w15:docId w15:val="{3E68FF4A-7A69-4A41-AEDA-33E2276B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my-M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paragraph" w:styleId="Heading2">
    <w:name w:val="heading 2"/>
    <w:basedOn w:val="Normal"/>
    <w:link w:val="Heading2Char"/>
    <w:uiPriority w:val="9"/>
    <w:qFormat/>
    <w:rsid w:val="007F4F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A18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086"/>
    <w:pPr>
      <w:ind w:left="720"/>
      <w:contextualSpacing/>
    </w:pPr>
  </w:style>
  <w:style w:type="character" w:customStyle="1" w:styleId="Heading2Char">
    <w:name w:val="Heading 2 Char"/>
    <w:basedOn w:val="DefaultParagraphFont"/>
    <w:link w:val="Heading2"/>
    <w:uiPriority w:val="9"/>
    <w:rsid w:val="007F4F0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F4F07"/>
    <w:rPr>
      <w:color w:val="0000FF"/>
      <w:u w:val="single"/>
    </w:rPr>
  </w:style>
  <w:style w:type="paragraph" w:styleId="NormalWeb">
    <w:name w:val="Normal (Web)"/>
    <w:basedOn w:val="Normal"/>
    <w:uiPriority w:val="99"/>
    <w:unhideWhenUsed/>
    <w:rsid w:val="007F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A187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A1871"/>
    <w:rPr>
      <w:b/>
      <w:bCs/>
    </w:rPr>
  </w:style>
  <w:style w:type="paragraph" w:styleId="NoSpacing">
    <w:name w:val="No Spacing"/>
    <w:uiPriority w:val="1"/>
    <w:qFormat/>
    <w:rsid w:val="00B31DF3"/>
    <w:pPr>
      <w:spacing w:after="0" w:line="240" w:lineRule="auto"/>
    </w:pPr>
    <w:rPr>
      <w:rFonts w:ascii="Calibri" w:eastAsia="Calibri" w:hAnsi="Calibri" w:cs="Times New Roman"/>
      <w:lang w:val="nb-NO" w:eastAsia="en-US" w:bidi="ar-SA"/>
    </w:rPr>
  </w:style>
  <w:style w:type="paragraph" w:styleId="Header">
    <w:name w:val="header"/>
    <w:basedOn w:val="Normal"/>
    <w:link w:val="HeaderChar"/>
    <w:uiPriority w:val="99"/>
    <w:unhideWhenUsed/>
    <w:rsid w:val="00C710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1051"/>
    <w:rPr>
      <w:rFonts w:cs="Arial Unicode MS"/>
    </w:rPr>
  </w:style>
  <w:style w:type="paragraph" w:styleId="Footer">
    <w:name w:val="footer"/>
    <w:basedOn w:val="Normal"/>
    <w:link w:val="FooterChar"/>
    <w:uiPriority w:val="99"/>
    <w:unhideWhenUsed/>
    <w:rsid w:val="00C710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1051"/>
    <w:rPr>
      <w:rFonts w:cs="Arial Unicode MS"/>
    </w:rPr>
  </w:style>
  <w:style w:type="character" w:customStyle="1" w:styleId="hps">
    <w:name w:val="hps"/>
    <w:basedOn w:val="DefaultParagraphFont"/>
    <w:rsid w:val="00120CC4"/>
  </w:style>
  <w:style w:type="character" w:customStyle="1" w:styleId="shorttext">
    <w:name w:val="short_text"/>
    <w:basedOn w:val="DefaultParagraphFont"/>
    <w:rsid w:val="000E3121"/>
  </w:style>
  <w:style w:type="paragraph" w:styleId="BalloonText">
    <w:name w:val="Balloon Text"/>
    <w:basedOn w:val="Normal"/>
    <w:link w:val="BalloonTextChar"/>
    <w:uiPriority w:val="99"/>
    <w:semiHidden/>
    <w:unhideWhenUsed/>
    <w:rsid w:val="00BF4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28046">
      <w:bodyDiv w:val="1"/>
      <w:marLeft w:val="0"/>
      <w:marRight w:val="0"/>
      <w:marTop w:val="0"/>
      <w:marBottom w:val="0"/>
      <w:divBdr>
        <w:top w:val="none" w:sz="0" w:space="0" w:color="auto"/>
        <w:left w:val="none" w:sz="0" w:space="0" w:color="auto"/>
        <w:bottom w:val="none" w:sz="0" w:space="0" w:color="auto"/>
        <w:right w:val="none" w:sz="0" w:space="0" w:color="auto"/>
      </w:divBdr>
      <w:divsChild>
        <w:div w:id="213856658">
          <w:marLeft w:val="0"/>
          <w:marRight w:val="0"/>
          <w:marTop w:val="0"/>
          <w:marBottom w:val="0"/>
          <w:divBdr>
            <w:top w:val="none" w:sz="0" w:space="0" w:color="auto"/>
            <w:left w:val="none" w:sz="0" w:space="0" w:color="auto"/>
            <w:bottom w:val="none" w:sz="0" w:space="0" w:color="auto"/>
            <w:right w:val="none" w:sz="0" w:space="0" w:color="auto"/>
          </w:divBdr>
        </w:div>
      </w:divsChild>
    </w:div>
    <w:div w:id="1593976033">
      <w:bodyDiv w:val="1"/>
      <w:marLeft w:val="0"/>
      <w:marRight w:val="0"/>
      <w:marTop w:val="0"/>
      <w:marBottom w:val="0"/>
      <w:divBdr>
        <w:top w:val="none" w:sz="0" w:space="0" w:color="auto"/>
        <w:left w:val="none" w:sz="0" w:space="0" w:color="auto"/>
        <w:bottom w:val="none" w:sz="0" w:space="0" w:color="auto"/>
        <w:right w:val="none" w:sz="0" w:space="0" w:color="auto"/>
      </w:divBdr>
      <w:divsChild>
        <w:div w:id="921258482">
          <w:marLeft w:val="0"/>
          <w:marRight w:val="0"/>
          <w:marTop w:val="0"/>
          <w:marBottom w:val="0"/>
          <w:divBdr>
            <w:top w:val="none" w:sz="0" w:space="0" w:color="auto"/>
            <w:left w:val="none" w:sz="0" w:space="0" w:color="auto"/>
            <w:bottom w:val="none" w:sz="0" w:space="0" w:color="auto"/>
            <w:right w:val="none" w:sz="0" w:space="0" w:color="auto"/>
          </w:divBdr>
        </w:div>
      </w:divsChild>
    </w:div>
    <w:div w:id="1614703782">
      <w:bodyDiv w:val="1"/>
      <w:marLeft w:val="0"/>
      <w:marRight w:val="0"/>
      <w:marTop w:val="0"/>
      <w:marBottom w:val="0"/>
      <w:divBdr>
        <w:top w:val="none" w:sz="0" w:space="0" w:color="auto"/>
        <w:left w:val="none" w:sz="0" w:space="0" w:color="auto"/>
        <w:bottom w:val="none" w:sz="0" w:space="0" w:color="auto"/>
        <w:right w:val="none" w:sz="0" w:space="0" w:color="auto"/>
      </w:divBdr>
      <w:divsChild>
        <w:div w:id="1233467215">
          <w:marLeft w:val="0"/>
          <w:marRight w:val="0"/>
          <w:marTop w:val="0"/>
          <w:marBottom w:val="0"/>
          <w:divBdr>
            <w:top w:val="none" w:sz="0" w:space="0" w:color="auto"/>
            <w:left w:val="none" w:sz="0" w:space="0" w:color="auto"/>
            <w:bottom w:val="none" w:sz="0" w:space="0" w:color="auto"/>
            <w:right w:val="none" w:sz="0" w:space="0" w:color="auto"/>
          </w:divBdr>
          <w:divsChild>
            <w:div w:id="1678344143">
              <w:marLeft w:val="0"/>
              <w:marRight w:val="0"/>
              <w:marTop w:val="0"/>
              <w:marBottom w:val="0"/>
              <w:divBdr>
                <w:top w:val="none" w:sz="0" w:space="0" w:color="auto"/>
                <w:left w:val="none" w:sz="0" w:space="0" w:color="auto"/>
                <w:bottom w:val="none" w:sz="0" w:space="0" w:color="auto"/>
                <w:right w:val="none" w:sz="0" w:space="0" w:color="auto"/>
              </w:divBdr>
              <w:divsChild>
                <w:div w:id="10814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9045">
      <w:bodyDiv w:val="1"/>
      <w:marLeft w:val="0"/>
      <w:marRight w:val="0"/>
      <w:marTop w:val="0"/>
      <w:marBottom w:val="0"/>
      <w:divBdr>
        <w:top w:val="none" w:sz="0" w:space="0" w:color="auto"/>
        <w:left w:val="none" w:sz="0" w:space="0" w:color="auto"/>
        <w:bottom w:val="none" w:sz="0" w:space="0" w:color="auto"/>
        <w:right w:val="none" w:sz="0" w:space="0" w:color="auto"/>
      </w:divBdr>
      <w:divsChild>
        <w:div w:id="1983004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21FA-1FCE-454D-A9A4-AACE2DE3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Næss, Roald Sturla</dc:creator>
  <cp:keywords/>
  <dc:description/>
  <cp:lastModifiedBy>Hasanovic Dino EDA HSD</cp:lastModifiedBy>
  <cp:revision>2</cp:revision>
  <cp:lastPrinted>2015-02-12T11:43:00Z</cp:lastPrinted>
  <dcterms:created xsi:type="dcterms:W3CDTF">2023-09-18T08:20:00Z</dcterms:created>
  <dcterms:modified xsi:type="dcterms:W3CDTF">2023-09-18T08:20:00Z</dcterms:modified>
</cp:coreProperties>
</file>